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DB5" w:rsidRDefault="00A50DB5" w:rsidP="00A50DB5">
      <w:pPr>
        <w:rPr>
          <w:color w:val="auto"/>
        </w:rPr>
      </w:pPr>
    </w:p>
    <w:p w:rsidR="00A50DB5" w:rsidRPr="00A711A4" w:rsidRDefault="00A50DB5" w:rsidP="00A50DB5">
      <w:pPr>
        <w:jc w:val="center"/>
        <w:rPr>
          <w:color w:val="auto"/>
          <w:sz w:val="26"/>
          <w:szCs w:val="26"/>
        </w:rPr>
      </w:pPr>
      <w:r w:rsidRPr="00A711A4">
        <w:rPr>
          <w:b/>
          <w:color w:val="auto"/>
          <w:sz w:val="26"/>
          <w:szCs w:val="26"/>
        </w:rPr>
        <w:t>PROYECTO DE LEY N°</w:t>
      </w:r>
      <w:r w:rsidR="00D03CD3">
        <w:rPr>
          <w:b/>
          <w:color w:val="auto"/>
          <w:sz w:val="26"/>
          <w:szCs w:val="26"/>
        </w:rPr>
        <w:t xml:space="preserve"> 213/12</w:t>
      </w:r>
    </w:p>
    <w:p w:rsidR="00A50DB5" w:rsidRPr="00A711A4" w:rsidRDefault="00A50DB5" w:rsidP="00A50DB5">
      <w:pPr>
        <w:jc w:val="center"/>
        <w:rPr>
          <w:color w:val="auto"/>
          <w:sz w:val="26"/>
          <w:szCs w:val="26"/>
        </w:rPr>
      </w:pPr>
    </w:p>
    <w:p w:rsidR="00A50DB5" w:rsidRPr="00A711A4" w:rsidRDefault="00A50DB5" w:rsidP="00A50DB5">
      <w:pPr>
        <w:jc w:val="center"/>
        <w:rPr>
          <w:color w:val="auto"/>
          <w:sz w:val="26"/>
          <w:szCs w:val="26"/>
        </w:rPr>
      </w:pPr>
    </w:p>
    <w:p w:rsidR="00A50DB5" w:rsidRPr="00A711A4" w:rsidRDefault="00A50DB5" w:rsidP="00A50DB5">
      <w:pPr>
        <w:jc w:val="center"/>
        <w:rPr>
          <w:color w:val="auto"/>
          <w:sz w:val="26"/>
          <w:szCs w:val="26"/>
        </w:rPr>
      </w:pPr>
    </w:p>
    <w:p w:rsidR="00A50DB5" w:rsidRPr="00A711A4" w:rsidRDefault="00A50DB5" w:rsidP="00A50DB5">
      <w:pPr>
        <w:jc w:val="center"/>
        <w:rPr>
          <w:color w:val="auto"/>
          <w:sz w:val="26"/>
          <w:szCs w:val="26"/>
        </w:rPr>
      </w:pPr>
    </w:p>
    <w:p w:rsidR="00A50DB5" w:rsidRPr="00A711A4" w:rsidRDefault="00A50DB5" w:rsidP="00A50DB5">
      <w:pPr>
        <w:jc w:val="center"/>
        <w:rPr>
          <w:color w:val="auto"/>
          <w:sz w:val="26"/>
          <w:szCs w:val="26"/>
        </w:rPr>
      </w:pPr>
    </w:p>
    <w:p w:rsidR="00A50DB5" w:rsidRPr="00A711A4" w:rsidRDefault="00A50DB5" w:rsidP="00A50DB5">
      <w:pPr>
        <w:tabs>
          <w:tab w:val="left" w:pos="9072"/>
        </w:tabs>
        <w:ind w:right="51"/>
        <w:jc w:val="both"/>
        <w:rPr>
          <w:b/>
          <w:sz w:val="26"/>
          <w:szCs w:val="26"/>
        </w:rPr>
      </w:pPr>
      <w:r w:rsidRPr="00305102">
        <w:rPr>
          <w:b/>
          <w:color w:val="000000"/>
          <w:sz w:val="26"/>
          <w:szCs w:val="26"/>
        </w:rPr>
        <w:t xml:space="preserve">Por medio de la cual se aprueba </w:t>
      </w:r>
      <w:r>
        <w:rPr>
          <w:b/>
          <w:color w:val="000000"/>
          <w:sz w:val="26"/>
          <w:szCs w:val="26"/>
        </w:rPr>
        <w:t>el “</w:t>
      </w:r>
      <w:r w:rsidRPr="002106B1">
        <w:rPr>
          <w:rFonts w:cs="Arial"/>
          <w:b/>
          <w:bCs/>
          <w:i/>
          <w:color w:val="000000"/>
          <w:sz w:val="26"/>
          <w:szCs w:val="26"/>
        </w:rPr>
        <w:t>CONVENIO MODIFICATORIO DEL ACUERDO DE COOPERACIÓN EN MATERIA DE ASISTENCIA JURÍDICA ENTRE EL GOBIERNO DE LA REPÚBLICA DE COLOMBIA Y EL GOBIERNO DE LOS ESTADOS UNIDOS MEXICANOS</w:t>
      </w:r>
      <w:r>
        <w:rPr>
          <w:rFonts w:cs="Arial"/>
          <w:b/>
          <w:bCs/>
          <w:i/>
          <w:color w:val="000000"/>
          <w:sz w:val="26"/>
          <w:szCs w:val="26"/>
        </w:rPr>
        <w:t>,</w:t>
      </w:r>
      <w:r w:rsidRPr="002106B1">
        <w:rPr>
          <w:rFonts w:cs="Arial"/>
          <w:b/>
          <w:bCs/>
          <w:i/>
          <w:color w:val="000000"/>
          <w:sz w:val="26"/>
          <w:szCs w:val="26"/>
        </w:rPr>
        <w:t xml:space="preserve"> SUSCRITO EN LA CIUDAD DE MÉXICO EL SIETE DE DICIEMBRE DE MIL NOVECIENTOS NOVENTA Y OCHO</w:t>
      </w:r>
      <w:r>
        <w:rPr>
          <w:rFonts w:cs="Arial"/>
          <w:b/>
          <w:bCs/>
          <w:i/>
          <w:color w:val="000000"/>
          <w:sz w:val="26"/>
          <w:szCs w:val="26"/>
        </w:rPr>
        <w:t>”</w:t>
      </w:r>
      <w:r w:rsidRPr="005604E8">
        <w:rPr>
          <w:rFonts w:cs="Arial"/>
          <w:b/>
          <w:bCs/>
          <w:color w:val="000000"/>
          <w:sz w:val="26"/>
          <w:szCs w:val="26"/>
        </w:rPr>
        <w:t>, suscrit</w:t>
      </w:r>
      <w:r>
        <w:rPr>
          <w:rFonts w:cs="Arial"/>
          <w:b/>
          <w:bCs/>
          <w:color w:val="000000"/>
          <w:sz w:val="26"/>
          <w:szCs w:val="26"/>
        </w:rPr>
        <w:t>o</w:t>
      </w:r>
      <w:r w:rsidRPr="005604E8">
        <w:rPr>
          <w:rFonts w:cs="Arial"/>
          <w:b/>
          <w:bCs/>
          <w:color w:val="000000"/>
          <w:sz w:val="26"/>
          <w:szCs w:val="26"/>
        </w:rPr>
        <w:t xml:space="preserve"> en </w:t>
      </w:r>
      <w:r>
        <w:rPr>
          <w:rFonts w:cs="Arial"/>
          <w:b/>
          <w:bCs/>
          <w:color w:val="000000"/>
          <w:sz w:val="26"/>
          <w:szCs w:val="26"/>
        </w:rPr>
        <w:t>Ciudad de México</w:t>
      </w:r>
      <w:r w:rsidRPr="005604E8">
        <w:rPr>
          <w:rFonts w:cs="Arial"/>
          <w:b/>
          <w:bCs/>
          <w:color w:val="000000"/>
          <w:sz w:val="26"/>
          <w:szCs w:val="26"/>
        </w:rPr>
        <w:t xml:space="preserve">, </w:t>
      </w:r>
      <w:r>
        <w:rPr>
          <w:rFonts w:cs="Arial"/>
          <w:b/>
          <w:bCs/>
          <w:color w:val="000000"/>
          <w:sz w:val="26"/>
          <w:szCs w:val="26"/>
        </w:rPr>
        <w:t>el 1° de agosto de 2011</w:t>
      </w:r>
      <w:r w:rsidRPr="005604E8">
        <w:rPr>
          <w:rFonts w:cs="Arial"/>
          <w:b/>
          <w:bCs/>
          <w:color w:val="000000"/>
          <w:sz w:val="26"/>
          <w:szCs w:val="26"/>
        </w:rPr>
        <w:t>.</w:t>
      </w:r>
    </w:p>
    <w:p w:rsidR="00A50DB5" w:rsidRPr="00A711A4" w:rsidRDefault="00A50DB5" w:rsidP="00A50DB5">
      <w:pPr>
        <w:jc w:val="both"/>
        <w:rPr>
          <w:b/>
          <w:color w:val="auto"/>
          <w:sz w:val="26"/>
          <w:szCs w:val="26"/>
        </w:rPr>
      </w:pPr>
    </w:p>
    <w:p w:rsidR="00A50DB5" w:rsidRDefault="00A50DB5" w:rsidP="00A50DB5">
      <w:pPr>
        <w:pStyle w:val="Textoindependiente"/>
        <w:rPr>
          <w:sz w:val="26"/>
          <w:szCs w:val="26"/>
        </w:rPr>
      </w:pPr>
    </w:p>
    <w:p w:rsidR="00A50DB5" w:rsidRPr="00A711A4" w:rsidRDefault="00A50DB5" w:rsidP="00A50DB5">
      <w:pPr>
        <w:pStyle w:val="Textoindependiente"/>
        <w:rPr>
          <w:sz w:val="26"/>
          <w:szCs w:val="26"/>
        </w:rPr>
      </w:pPr>
    </w:p>
    <w:p w:rsidR="00A50DB5" w:rsidRPr="00A711A4" w:rsidRDefault="00A50DB5" w:rsidP="00A50DB5">
      <w:pPr>
        <w:jc w:val="both"/>
        <w:rPr>
          <w:color w:val="auto"/>
          <w:sz w:val="26"/>
          <w:szCs w:val="26"/>
        </w:rPr>
      </w:pPr>
    </w:p>
    <w:p w:rsidR="00A50DB5" w:rsidRPr="00A711A4" w:rsidRDefault="00A50DB5" w:rsidP="00A50DB5">
      <w:pPr>
        <w:rPr>
          <w:color w:val="auto"/>
          <w:sz w:val="26"/>
          <w:szCs w:val="26"/>
        </w:rPr>
      </w:pPr>
    </w:p>
    <w:p w:rsidR="00A50DB5" w:rsidRPr="00A711A4" w:rsidRDefault="00A50DB5" w:rsidP="00A50DB5">
      <w:pPr>
        <w:pStyle w:val="Ttulo4"/>
        <w:rPr>
          <w:sz w:val="26"/>
          <w:szCs w:val="26"/>
        </w:rPr>
      </w:pPr>
      <w:r w:rsidRPr="00A711A4">
        <w:rPr>
          <w:sz w:val="26"/>
          <w:szCs w:val="26"/>
        </w:rPr>
        <w:t xml:space="preserve">EL CONGRESO DE </w:t>
      </w:r>
      <w:smartTag w:uri="urn:schemas-microsoft-com:office:smarttags" w:element="PersonName">
        <w:smartTagPr>
          <w:attr w:name="ProductID" w:val="LA REPￚBLICA"/>
        </w:smartTagPr>
        <w:r w:rsidRPr="00A711A4">
          <w:rPr>
            <w:sz w:val="26"/>
            <w:szCs w:val="26"/>
          </w:rPr>
          <w:t>LA REPÚBLICA</w:t>
        </w:r>
      </w:smartTag>
    </w:p>
    <w:p w:rsidR="00A50DB5" w:rsidRPr="00A711A4" w:rsidRDefault="00A50DB5" w:rsidP="00A50DB5">
      <w:pPr>
        <w:jc w:val="center"/>
        <w:rPr>
          <w:color w:val="auto"/>
          <w:sz w:val="26"/>
          <w:szCs w:val="26"/>
        </w:rPr>
      </w:pPr>
    </w:p>
    <w:p w:rsidR="00A50DB5" w:rsidRDefault="00A50DB5" w:rsidP="00A50DB5">
      <w:pPr>
        <w:pStyle w:val="Textoindependiente"/>
        <w:rPr>
          <w:sz w:val="26"/>
          <w:szCs w:val="26"/>
        </w:rPr>
      </w:pPr>
    </w:p>
    <w:p w:rsidR="00A50DB5" w:rsidRPr="00A711A4" w:rsidRDefault="00A50DB5" w:rsidP="00A50DB5">
      <w:pPr>
        <w:pStyle w:val="Textoindependiente"/>
        <w:rPr>
          <w:sz w:val="26"/>
          <w:szCs w:val="26"/>
        </w:rPr>
      </w:pPr>
    </w:p>
    <w:p w:rsidR="00A50DB5" w:rsidRPr="00A711A4" w:rsidRDefault="00A50DB5" w:rsidP="00A50DB5">
      <w:pPr>
        <w:pStyle w:val="Textoindependiente"/>
        <w:rPr>
          <w:sz w:val="26"/>
          <w:szCs w:val="26"/>
        </w:rPr>
      </w:pPr>
    </w:p>
    <w:p w:rsidR="00A50DB5" w:rsidRPr="00A711A4" w:rsidRDefault="00A50DB5" w:rsidP="00A50DB5">
      <w:pPr>
        <w:pStyle w:val="Textoindependiente"/>
        <w:rPr>
          <w:sz w:val="26"/>
          <w:szCs w:val="26"/>
        </w:rPr>
      </w:pPr>
    </w:p>
    <w:p w:rsidR="00A50DB5" w:rsidRPr="00A711A4" w:rsidRDefault="00A50DB5" w:rsidP="00A50DB5">
      <w:pPr>
        <w:tabs>
          <w:tab w:val="left" w:pos="9072"/>
        </w:tabs>
        <w:ind w:right="51"/>
        <w:jc w:val="both"/>
        <w:rPr>
          <w:b/>
          <w:sz w:val="26"/>
          <w:szCs w:val="26"/>
        </w:rPr>
      </w:pPr>
      <w:r w:rsidRPr="00B1544A">
        <w:rPr>
          <w:b/>
          <w:color w:val="auto"/>
          <w:sz w:val="26"/>
          <w:szCs w:val="26"/>
        </w:rPr>
        <w:t xml:space="preserve">Visto el texto del </w:t>
      </w:r>
      <w:r>
        <w:rPr>
          <w:b/>
          <w:color w:val="auto"/>
          <w:sz w:val="26"/>
          <w:szCs w:val="26"/>
        </w:rPr>
        <w:t>“</w:t>
      </w:r>
      <w:r w:rsidRPr="002106B1">
        <w:rPr>
          <w:rFonts w:cs="Arial"/>
          <w:b/>
          <w:bCs/>
          <w:i/>
          <w:color w:val="000000"/>
          <w:sz w:val="26"/>
          <w:szCs w:val="26"/>
        </w:rPr>
        <w:t>CONVENIO MODIFICATORIO DEL ACUERDO DE COOPERACIÓN EN MATERIA DE ASISTENCIA JURÍDICA ENTRE EL GOBIERNO DE LA REPÚBLICA DE COLOMBIA Y EL GOBIERNO DE LOS ESTADOS UNIDOS MEXICANOS</w:t>
      </w:r>
      <w:r>
        <w:rPr>
          <w:rFonts w:cs="Arial"/>
          <w:b/>
          <w:bCs/>
          <w:i/>
          <w:color w:val="000000"/>
          <w:sz w:val="26"/>
          <w:szCs w:val="26"/>
        </w:rPr>
        <w:t>,</w:t>
      </w:r>
      <w:r w:rsidRPr="002106B1">
        <w:rPr>
          <w:rFonts w:cs="Arial"/>
          <w:b/>
          <w:bCs/>
          <w:i/>
          <w:color w:val="000000"/>
          <w:sz w:val="26"/>
          <w:szCs w:val="26"/>
        </w:rPr>
        <w:t xml:space="preserve"> SUSCRITO EN LA CIUDAD DE MÉXICO EL SIETE DE DICIEMBRE DE MIL NOVECIENTOS NOVENTA Y OCHO</w:t>
      </w:r>
      <w:r>
        <w:rPr>
          <w:rFonts w:cs="Arial"/>
          <w:b/>
          <w:bCs/>
          <w:i/>
          <w:color w:val="000000"/>
          <w:sz w:val="26"/>
          <w:szCs w:val="26"/>
        </w:rPr>
        <w:t>”</w:t>
      </w:r>
      <w:r w:rsidRPr="005604E8">
        <w:rPr>
          <w:rFonts w:cs="Arial"/>
          <w:b/>
          <w:bCs/>
          <w:color w:val="000000"/>
          <w:sz w:val="26"/>
          <w:szCs w:val="26"/>
        </w:rPr>
        <w:t>, suscrit</w:t>
      </w:r>
      <w:r>
        <w:rPr>
          <w:rFonts w:cs="Arial"/>
          <w:b/>
          <w:bCs/>
          <w:color w:val="000000"/>
          <w:sz w:val="26"/>
          <w:szCs w:val="26"/>
        </w:rPr>
        <w:t>o</w:t>
      </w:r>
      <w:r w:rsidRPr="005604E8">
        <w:rPr>
          <w:rFonts w:cs="Arial"/>
          <w:b/>
          <w:bCs/>
          <w:color w:val="000000"/>
          <w:sz w:val="26"/>
          <w:szCs w:val="26"/>
        </w:rPr>
        <w:t xml:space="preserve"> en </w:t>
      </w:r>
      <w:r>
        <w:rPr>
          <w:rFonts w:cs="Arial"/>
          <w:b/>
          <w:bCs/>
          <w:color w:val="000000"/>
          <w:sz w:val="26"/>
          <w:szCs w:val="26"/>
        </w:rPr>
        <w:t>Ciudad de México</w:t>
      </w:r>
      <w:r w:rsidRPr="005604E8">
        <w:rPr>
          <w:rFonts w:cs="Arial"/>
          <w:b/>
          <w:bCs/>
          <w:color w:val="000000"/>
          <w:sz w:val="26"/>
          <w:szCs w:val="26"/>
        </w:rPr>
        <w:t xml:space="preserve">, </w:t>
      </w:r>
      <w:r>
        <w:rPr>
          <w:rFonts w:cs="Arial"/>
          <w:b/>
          <w:bCs/>
          <w:color w:val="000000"/>
          <w:sz w:val="26"/>
          <w:szCs w:val="26"/>
        </w:rPr>
        <w:t>el 1° de agosto de 2011</w:t>
      </w:r>
      <w:r w:rsidRPr="005604E8">
        <w:rPr>
          <w:rFonts w:cs="Arial"/>
          <w:b/>
          <w:bCs/>
          <w:color w:val="000000"/>
          <w:sz w:val="26"/>
          <w:szCs w:val="26"/>
        </w:rPr>
        <w:t>.</w:t>
      </w:r>
    </w:p>
    <w:p w:rsidR="00A50DB5" w:rsidRPr="00B1544A" w:rsidRDefault="00A50DB5" w:rsidP="00A50DB5">
      <w:pPr>
        <w:tabs>
          <w:tab w:val="left" w:pos="9072"/>
        </w:tabs>
        <w:ind w:right="51"/>
        <w:jc w:val="both"/>
        <w:rPr>
          <w:sz w:val="26"/>
          <w:szCs w:val="26"/>
        </w:rPr>
      </w:pPr>
    </w:p>
    <w:p w:rsidR="00A50DB5" w:rsidRPr="00A711A4" w:rsidRDefault="00A50DB5" w:rsidP="00A50DB5">
      <w:pPr>
        <w:pStyle w:val="Textoindependiente"/>
        <w:rPr>
          <w:sz w:val="26"/>
          <w:szCs w:val="26"/>
        </w:rPr>
      </w:pPr>
    </w:p>
    <w:p w:rsidR="00A50DB5" w:rsidRDefault="00A50DB5" w:rsidP="00A50DB5">
      <w:pPr>
        <w:pStyle w:val="Textoindependiente"/>
        <w:rPr>
          <w:sz w:val="26"/>
          <w:szCs w:val="26"/>
        </w:rPr>
      </w:pPr>
    </w:p>
    <w:p w:rsidR="00A50DB5" w:rsidRDefault="00A50DB5" w:rsidP="00A50DB5">
      <w:pPr>
        <w:pStyle w:val="Textoindependiente"/>
        <w:rPr>
          <w:sz w:val="26"/>
          <w:szCs w:val="26"/>
        </w:rPr>
      </w:pPr>
    </w:p>
    <w:p w:rsidR="00A50DB5" w:rsidRDefault="00A50DB5" w:rsidP="00A50DB5">
      <w:pPr>
        <w:pStyle w:val="Textoindependiente"/>
        <w:rPr>
          <w:sz w:val="26"/>
          <w:szCs w:val="26"/>
        </w:rPr>
      </w:pPr>
    </w:p>
    <w:p w:rsidR="00A50DB5" w:rsidRDefault="00A50DB5" w:rsidP="00A50DB5">
      <w:pPr>
        <w:pStyle w:val="Textoindependiente"/>
        <w:rPr>
          <w:sz w:val="26"/>
          <w:szCs w:val="26"/>
        </w:rPr>
      </w:pPr>
    </w:p>
    <w:p w:rsidR="00A50DB5" w:rsidRDefault="00A50DB5" w:rsidP="00A50DB5">
      <w:pPr>
        <w:pStyle w:val="Textoindependiente"/>
        <w:rPr>
          <w:sz w:val="26"/>
          <w:szCs w:val="26"/>
        </w:rPr>
      </w:pPr>
    </w:p>
    <w:p w:rsidR="00A50DB5" w:rsidRDefault="00A50DB5" w:rsidP="00A50DB5">
      <w:pPr>
        <w:pStyle w:val="Textoindependiente"/>
        <w:rPr>
          <w:sz w:val="26"/>
          <w:szCs w:val="26"/>
        </w:rPr>
      </w:pPr>
    </w:p>
    <w:p w:rsidR="00A50DB5" w:rsidRDefault="00A50DB5" w:rsidP="00A50DB5">
      <w:pPr>
        <w:pStyle w:val="Textoindependiente"/>
        <w:rPr>
          <w:sz w:val="26"/>
          <w:szCs w:val="26"/>
        </w:rPr>
      </w:pPr>
    </w:p>
    <w:p w:rsidR="00A50DB5" w:rsidRDefault="00A50DB5" w:rsidP="00A50DB5">
      <w:pPr>
        <w:pStyle w:val="Textoindependiente"/>
        <w:rPr>
          <w:sz w:val="26"/>
          <w:szCs w:val="26"/>
        </w:rPr>
      </w:pPr>
    </w:p>
    <w:p w:rsidR="00A50DB5" w:rsidRDefault="00A50DB5" w:rsidP="00A50DB5">
      <w:pPr>
        <w:pStyle w:val="Textoindependiente"/>
        <w:rPr>
          <w:sz w:val="26"/>
          <w:szCs w:val="26"/>
        </w:rPr>
      </w:pPr>
    </w:p>
    <w:p w:rsidR="00A50DB5" w:rsidRDefault="00A50DB5" w:rsidP="00A50DB5">
      <w:pPr>
        <w:pStyle w:val="Textoindependiente"/>
        <w:rPr>
          <w:sz w:val="26"/>
          <w:szCs w:val="26"/>
        </w:rPr>
      </w:pPr>
    </w:p>
    <w:p w:rsidR="00A50DB5" w:rsidRPr="00A711A4" w:rsidRDefault="00A50DB5" w:rsidP="00A50DB5">
      <w:pPr>
        <w:pStyle w:val="Textoindependiente"/>
        <w:rPr>
          <w:sz w:val="26"/>
          <w:szCs w:val="26"/>
        </w:rPr>
      </w:pPr>
    </w:p>
    <w:p w:rsidR="00A50DB5" w:rsidRPr="006F2967" w:rsidRDefault="00A50DB5" w:rsidP="00A50DB5">
      <w:pPr>
        <w:pStyle w:val="Textoindependiente"/>
        <w:rPr>
          <w:sz w:val="26"/>
          <w:szCs w:val="26"/>
        </w:rPr>
      </w:pPr>
      <w:r>
        <w:rPr>
          <w:rFonts w:cs="Arial"/>
          <w:b w:val="0"/>
          <w:sz w:val="26"/>
          <w:szCs w:val="26"/>
        </w:rPr>
        <w:t xml:space="preserve">(Para ser transcrito: </w:t>
      </w:r>
      <w:r w:rsidRPr="00FE6D3B">
        <w:rPr>
          <w:rFonts w:cs="Arial"/>
          <w:b w:val="0"/>
          <w:sz w:val="26"/>
          <w:szCs w:val="26"/>
        </w:rPr>
        <w:t>Se adjunta fotocopia fiel y completa de</w:t>
      </w:r>
      <w:r>
        <w:rPr>
          <w:rFonts w:cs="Arial"/>
          <w:b w:val="0"/>
          <w:sz w:val="26"/>
          <w:szCs w:val="26"/>
        </w:rPr>
        <w:t>l texto en español del precitado instrumento internacional, tomada del original que reposa en el archivo del Grupo Interno de Trabajo de Tratados del Ministerio de Relaciones Exteriores de Colombia, la cual consta de siete (7) folios</w:t>
      </w:r>
      <w:r w:rsidRPr="00FE6D3B">
        <w:rPr>
          <w:rFonts w:cs="Arial"/>
          <w:b w:val="0"/>
          <w:sz w:val="26"/>
          <w:szCs w:val="26"/>
        </w:rPr>
        <w:t>).</w:t>
      </w:r>
    </w:p>
    <w:p w:rsidR="00A50DB5" w:rsidRPr="00A711A4" w:rsidRDefault="00A50DB5" w:rsidP="00A50DB5">
      <w:pPr>
        <w:pStyle w:val="Textoindependiente"/>
        <w:rPr>
          <w:b w:val="0"/>
          <w:sz w:val="26"/>
          <w:szCs w:val="26"/>
        </w:rPr>
      </w:pPr>
    </w:p>
    <w:p w:rsidR="00A50DB5" w:rsidRPr="00A711A4" w:rsidRDefault="00A50DB5" w:rsidP="00A50DB5">
      <w:pPr>
        <w:pStyle w:val="Textoindependiente"/>
        <w:rPr>
          <w:b w:val="0"/>
          <w:sz w:val="26"/>
          <w:szCs w:val="26"/>
        </w:rPr>
      </w:pPr>
    </w:p>
    <w:p w:rsidR="00A50DB5" w:rsidRPr="00A711A4" w:rsidRDefault="00A50DB5" w:rsidP="00A50DB5">
      <w:pPr>
        <w:rPr>
          <w:color w:val="auto"/>
          <w:sz w:val="26"/>
          <w:szCs w:val="26"/>
        </w:rPr>
      </w:pPr>
    </w:p>
    <w:p w:rsidR="00A50DB5" w:rsidRPr="00A711A4" w:rsidRDefault="00A50DB5" w:rsidP="00A50DB5">
      <w:pPr>
        <w:rPr>
          <w:color w:val="auto"/>
          <w:sz w:val="26"/>
          <w:szCs w:val="26"/>
        </w:rPr>
      </w:pPr>
    </w:p>
    <w:p w:rsidR="00A50DB5" w:rsidRPr="00A711A4" w:rsidRDefault="00A50DB5" w:rsidP="00A50DB5">
      <w:pPr>
        <w:rPr>
          <w:sz w:val="26"/>
          <w:szCs w:val="26"/>
        </w:rPr>
      </w:pPr>
      <w:r w:rsidRPr="00A711A4">
        <w:rPr>
          <w:sz w:val="26"/>
          <w:szCs w:val="26"/>
        </w:rPr>
        <w:br w:type="page"/>
      </w:r>
    </w:p>
    <w:p w:rsidR="00A50DB5" w:rsidRDefault="00A50DB5" w:rsidP="00A50DB5">
      <w:pPr>
        <w:pStyle w:val="Ttulo5"/>
        <w:rPr>
          <w:b/>
          <w:sz w:val="26"/>
        </w:rPr>
      </w:pPr>
      <w:r>
        <w:rPr>
          <w:b/>
          <w:sz w:val="26"/>
        </w:rPr>
        <w:lastRenderedPageBreak/>
        <w:t>RAMA EJECUTIVA DEL PODER PÚBLICO</w:t>
      </w:r>
    </w:p>
    <w:p w:rsidR="00A50DB5" w:rsidRDefault="00A50DB5" w:rsidP="00A50DB5">
      <w:pPr>
        <w:pStyle w:val="Ttulo2"/>
        <w:spacing w:line="360" w:lineRule="auto"/>
        <w:jc w:val="left"/>
        <w:rPr>
          <w:b/>
          <w:sz w:val="26"/>
        </w:rPr>
      </w:pPr>
      <w:r>
        <w:rPr>
          <w:b/>
          <w:sz w:val="26"/>
        </w:rPr>
        <w:t xml:space="preserve">PRESIDENCIA DE </w:t>
      </w:r>
      <w:smartTag w:uri="urn:schemas-microsoft-com:office:smarttags" w:element="PersonName">
        <w:smartTagPr>
          <w:attr w:name="ProductID" w:val="LA REPￚBLICA"/>
        </w:smartTagPr>
        <w:r>
          <w:rPr>
            <w:b/>
            <w:sz w:val="26"/>
          </w:rPr>
          <w:t>LA REPÚBLICA</w:t>
        </w:r>
      </w:smartTag>
    </w:p>
    <w:p w:rsidR="00A50DB5" w:rsidRDefault="00A50DB5" w:rsidP="00A50DB5">
      <w:pPr>
        <w:spacing w:line="360" w:lineRule="auto"/>
        <w:rPr>
          <w:b/>
          <w:color w:val="auto"/>
          <w:sz w:val="26"/>
        </w:rPr>
      </w:pPr>
      <w:r>
        <w:rPr>
          <w:b/>
          <w:color w:val="auto"/>
          <w:sz w:val="26"/>
        </w:rPr>
        <w:t xml:space="preserve">BOGOTÁ, D.C., </w:t>
      </w:r>
    </w:p>
    <w:p w:rsidR="00A50DB5" w:rsidRDefault="00A50DB5" w:rsidP="00A50DB5">
      <w:pPr>
        <w:spacing w:line="360" w:lineRule="auto"/>
        <w:jc w:val="both"/>
        <w:rPr>
          <w:b/>
          <w:color w:val="auto"/>
          <w:sz w:val="26"/>
        </w:rPr>
      </w:pPr>
      <w:r>
        <w:rPr>
          <w:b/>
          <w:color w:val="auto"/>
          <w:sz w:val="26"/>
        </w:rPr>
        <w:t xml:space="preserve">AUTORIZADO.  SOMÉTASE A CONSIDERACIÓN DEL HONORABLE CONGRESO DE </w:t>
      </w:r>
      <w:smartTag w:uri="urn:schemas-microsoft-com:office:smarttags" w:element="PersonName">
        <w:smartTagPr>
          <w:attr w:name="ProductID" w:val="LA REPￚBLICA PARA"/>
        </w:smartTagPr>
        <w:r>
          <w:rPr>
            <w:b/>
            <w:color w:val="auto"/>
            <w:sz w:val="26"/>
          </w:rPr>
          <w:t>LA REPÚBLICA PARA</w:t>
        </w:r>
      </w:smartTag>
      <w:r>
        <w:rPr>
          <w:b/>
          <w:color w:val="auto"/>
          <w:sz w:val="26"/>
        </w:rPr>
        <w:t xml:space="preserve"> LOS EFECTOS CONSTITUCIONALES.</w:t>
      </w:r>
    </w:p>
    <w:p w:rsidR="00A50DB5" w:rsidRDefault="00A50DB5" w:rsidP="00A50DB5">
      <w:pPr>
        <w:spacing w:line="360" w:lineRule="auto"/>
        <w:rPr>
          <w:b/>
          <w:color w:val="auto"/>
          <w:sz w:val="26"/>
        </w:rPr>
      </w:pPr>
      <w:r>
        <w:rPr>
          <w:b/>
          <w:color w:val="auto"/>
          <w:sz w:val="26"/>
        </w:rPr>
        <w:t xml:space="preserve">(Fdo.) JUAN MANUEL SANTOS CALDERON  </w:t>
      </w:r>
    </w:p>
    <w:p w:rsidR="00A50DB5" w:rsidRDefault="00A50DB5" w:rsidP="00A50DB5">
      <w:pPr>
        <w:spacing w:line="360" w:lineRule="auto"/>
        <w:jc w:val="both"/>
        <w:rPr>
          <w:b/>
          <w:color w:val="auto"/>
          <w:sz w:val="26"/>
        </w:rPr>
      </w:pPr>
      <w:r>
        <w:rPr>
          <w:b/>
          <w:color w:val="auto"/>
          <w:sz w:val="26"/>
        </w:rPr>
        <w:t>LA MINISTRA DE RELACIONES EXTERIORES</w:t>
      </w:r>
    </w:p>
    <w:p w:rsidR="00A50DB5" w:rsidRDefault="00A50DB5" w:rsidP="00A50DB5">
      <w:pPr>
        <w:spacing w:line="360" w:lineRule="auto"/>
        <w:jc w:val="both"/>
        <w:rPr>
          <w:b/>
          <w:color w:val="auto"/>
          <w:sz w:val="26"/>
        </w:rPr>
      </w:pPr>
      <w:r>
        <w:rPr>
          <w:b/>
          <w:color w:val="auto"/>
          <w:sz w:val="26"/>
        </w:rPr>
        <w:t>(Fdo.) MARIA ANGELA HOLGUIN CUELLAR</w:t>
      </w:r>
    </w:p>
    <w:p w:rsidR="00A50DB5" w:rsidRDefault="00A50DB5" w:rsidP="00A50DB5">
      <w:pPr>
        <w:rPr>
          <w:color w:val="auto"/>
          <w:sz w:val="26"/>
        </w:rPr>
      </w:pPr>
    </w:p>
    <w:p w:rsidR="00A50DB5" w:rsidRDefault="00A50DB5" w:rsidP="00A50DB5">
      <w:pPr>
        <w:pStyle w:val="Ttulo3"/>
        <w:rPr>
          <w:sz w:val="26"/>
          <w:lang w:val="es-ES"/>
        </w:rPr>
      </w:pPr>
    </w:p>
    <w:p w:rsidR="00A50DB5" w:rsidRDefault="00A50DB5" w:rsidP="00A50DB5">
      <w:pPr>
        <w:pStyle w:val="Ttulo3"/>
        <w:rPr>
          <w:sz w:val="26"/>
          <w:lang w:val="es-ES"/>
        </w:rPr>
      </w:pPr>
      <w:r>
        <w:rPr>
          <w:sz w:val="26"/>
          <w:lang w:val="es-ES"/>
        </w:rPr>
        <w:t>D E C R E T A:</w:t>
      </w:r>
    </w:p>
    <w:p w:rsidR="00A50DB5" w:rsidRDefault="00A50DB5" w:rsidP="00A50DB5">
      <w:pPr>
        <w:rPr>
          <w:b/>
          <w:color w:val="auto"/>
          <w:sz w:val="26"/>
        </w:rPr>
      </w:pPr>
    </w:p>
    <w:p w:rsidR="00A50DB5" w:rsidRDefault="00A50DB5" w:rsidP="00A50DB5">
      <w:pPr>
        <w:pStyle w:val="Textoindependiente"/>
        <w:rPr>
          <w:sz w:val="26"/>
        </w:rPr>
      </w:pPr>
    </w:p>
    <w:p w:rsidR="00A50DB5" w:rsidRPr="00B10C3A" w:rsidRDefault="00A50DB5" w:rsidP="00A50DB5">
      <w:pPr>
        <w:tabs>
          <w:tab w:val="left" w:pos="9072"/>
        </w:tabs>
        <w:ind w:right="51"/>
        <w:jc w:val="both"/>
        <w:rPr>
          <w:sz w:val="26"/>
          <w:szCs w:val="26"/>
        </w:rPr>
      </w:pPr>
      <w:r w:rsidRPr="0037232C">
        <w:rPr>
          <w:b/>
          <w:color w:val="000000"/>
          <w:sz w:val="26"/>
        </w:rPr>
        <w:t>ARTÍCULO PRIMERO:</w:t>
      </w:r>
      <w:r w:rsidRPr="0037232C">
        <w:rPr>
          <w:color w:val="000000"/>
          <w:sz w:val="26"/>
        </w:rPr>
        <w:t xml:space="preserve"> </w:t>
      </w:r>
      <w:r>
        <w:rPr>
          <w:color w:val="000000"/>
          <w:sz w:val="26"/>
        </w:rPr>
        <w:t>Apruébe</w:t>
      </w:r>
      <w:r w:rsidRPr="0037232C">
        <w:rPr>
          <w:color w:val="000000"/>
          <w:sz w:val="26"/>
        </w:rPr>
        <w:t xml:space="preserve">se </w:t>
      </w:r>
      <w:r>
        <w:rPr>
          <w:color w:val="000000"/>
          <w:sz w:val="26"/>
        </w:rPr>
        <w:t xml:space="preserve">el </w:t>
      </w:r>
      <w:r w:rsidRPr="00B10C3A">
        <w:rPr>
          <w:color w:val="000000"/>
          <w:sz w:val="26"/>
          <w:szCs w:val="26"/>
        </w:rPr>
        <w:t>“</w:t>
      </w:r>
      <w:r w:rsidRPr="00B10C3A">
        <w:rPr>
          <w:rFonts w:cs="Arial"/>
          <w:bCs/>
          <w:i/>
          <w:color w:val="000000"/>
          <w:sz w:val="26"/>
          <w:szCs w:val="26"/>
        </w:rPr>
        <w:t>CONVENIO MODIFICATORIO DEL ACUERDO DE COOPERACIÓN EN MATERIA DE ASISTENCIA JURÍDICA ENTRE EL GOBIERNO DE LA REPÚBLICA DE COLOMBIA Y EL GOBIERNO DE LOS ESTADOS UNIDOS MEXICANOS, SUSCRITO EN LA CIUDAD DE MÉXICO EL SIETE DE DICIEMBRE DE MIL NOVECIENTOS NOVENTA Y OCHO”</w:t>
      </w:r>
      <w:r w:rsidRPr="00B10C3A">
        <w:rPr>
          <w:rFonts w:cs="Arial"/>
          <w:bCs/>
          <w:color w:val="000000"/>
          <w:sz w:val="26"/>
          <w:szCs w:val="26"/>
        </w:rPr>
        <w:t>, suscrito en Ciudad de México, el 1° de agosto de 2011.</w:t>
      </w:r>
    </w:p>
    <w:p w:rsidR="00A50DB5" w:rsidRPr="0037232C" w:rsidRDefault="00A50DB5" w:rsidP="00A50DB5">
      <w:pPr>
        <w:tabs>
          <w:tab w:val="left" w:pos="9072"/>
        </w:tabs>
        <w:ind w:right="51"/>
        <w:jc w:val="both"/>
        <w:rPr>
          <w:b/>
          <w:color w:val="000000"/>
          <w:sz w:val="26"/>
        </w:rPr>
      </w:pPr>
    </w:p>
    <w:p w:rsidR="00A50DB5" w:rsidRPr="005604E8" w:rsidRDefault="00A50DB5" w:rsidP="00A50DB5">
      <w:pPr>
        <w:tabs>
          <w:tab w:val="left" w:pos="9072"/>
        </w:tabs>
        <w:ind w:right="51"/>
        <w:jc w:val="both"/>
        <w:rPr>
          <w:rFonts w:cs="Arial"/>
          <w:b/>
          <w:bCs/>
          <w:color w:val="000000"/>
          <w:sz w:val="26"/>
          <w:szCs w:val="26"/>
        </w:rPr>
      </w:pPr>
      <w:r w:rsidRPr="0037232C">
        <w:rPr>
          <w:b/>
          <w:color w:val="000000"/>
          <w:sz w:val="26"/>
        </w:rPr>
        <w:t>ARTÍCULO SEGUNDO:</w:t>
      </w:r>
      <w:r w:rsidRPr="0037232C">
        <w:rPr>
          <w:color w:val="000000"/>
          <w:sz w:val="26"/>
        </w:rPr>
        <w:t xml:space="preserve"> De conformidad con lo dispuesto en el artículo 1° de la Ley 7ª de 1944, </w:t>
      </w:r>
      <w:r>
        <w:rPr>
          <w:color w:val="000000"/>
          <w:sz w:val="26"/>
        </w:rPr>
        <w:t xml:space="preserve">el </w:t>
      </w:r>
      <w:r w:rsidRPr="00B10C3A">
        <w:rPr>
          <w:color w:val="000000"/>
          <w:sz w:val="26"/>
          <w:szCs w:val="26"/>
        </w:rPr>
        <w:t>“</w:t>
      </w:r>
      <w:r w:rsidRPr="00B10C3A">
        <w:rPr>
          <w:rFonts w:cs="Arial"/>
          <w:bCs/>
          <w:i/>
          <w:color w:val="000000"/>
          <w:sz w:val="26"/>
          <w:szCs w:val="26"/>
        </w:rPr>
        <w:t>CONVENIO MODIFICATORIO DEL ACUERDO DE COOPERACIÓN EN MATERIA DE ASISTENCIA JURÍDICA ENTRE EL GOBIERNO DE LA REPÚBLICA DE COLOMBIA Y EL GOBIERNO DE LOS ESTADOS UNIDOS MEXICANOS, SUSCRITO EN LA CIUDAD DE MÉXICO EL SIETE DE DICIEMBRE DE MIL NOVECIENTOS NOVENTA Y OCHO”</w:t>
      </w:r>
      <w:r w:rsidRPr="00B10C3A">
        <w:rPr>
          <w:rFonts w:cs="Arial"/>
          <w:bCs/>
          <w:color w:val="000000"/>
          <w:sz w:val="26"/>
          <w:szCs w:val="26"/>
        </w:rPr>
        <w:t>, suscrito en Ciudad de México, el 1° de agosto de 2011</w:t>
      </w:r>
      <w:r w:rsidRPr="005604E8">
        <w:rPr>
          <w:noProof/>
          <w:color w:val="000000"/>
          <w:sz w:val="26"/>
        </w:rPr>
        <w:t>,</w:t>
      </w:r>
      <w:r w:rsidRPr="0037232C">
        <w:rPr>
          <w:color w:val="000000"/>
          <w:sz w:val="26"/>
        </w:rPr>
        <w:t xml:space="preserve"> que por el artículo primero de esta ley se aprueba, obligará al país a partir de la fecha en que se perfeccione el vínculo internacional respecto de</w:t>
      </w:r>
      <w:r>
        <w:rPr>
          <w:color w:val="000000"/>
          <w:sz w:val="26"/>
        </w:rPr>
        <w:t xml:space="preserve"> </w:t>
      </w:r>
      <w:r w:rsidRPr="0037232C">
        <w:rPr>
          <w:color w:val="000000"/>
          <w:sz w:val="26"/>
        </w:rPr>
        <w:t>l</w:t>
      </w:r>
      <w:r>
        <w:rPr>
          <w:color w:val="000000"/>
          <w:sz w:val="26"/>
        </w:rPr>
        <w:t>a misma</w:t>
      </w:r>
      <w:r w:rsidRPr="0037232C">
        <w:rPr>
          <w:color w:val="000000"/>
          <w:sz w:val="26"/>
        </w:rPr>
        <w:t>.</w:t>
      </w:r>
    </w:p>
    <w:p w:rsidR="00A50DB5" w:rsidRDefault="00A50DB5" w:rsidP="00A50DB5">
      <w:pPr>
        <w:rPr>
          <w:color w:val="auto"/>
          <w:sz w:val="26"/>
        </w:rPr>
      </w:pPr>
    </w:p>
    <w:p w:rsidR="00A50DB5" w:rsidRDefault="00A50DB5" w:rsidP="00A50DB5">
      <w:pPr>
        <w:jc w:val="both"/>
        <w:rPr>
          <w:color w:val="auto"/>
          <w:sz w:val="26"/>
        </w:rPr>
      </w:pPr>
      <w:r>
        <w:rPr>
          <w:b/>
          <w:color w:val="auto"/>
          <w:sz w:val="26"/>
        </w:rPr>
        <w:t>ARTÍCULO TERCERO:</w:t>
      </w:r>
      <w:r>
        <w:rPr>
          <w:color w:val="auto"/>
          <w:sz w:val="26"/>
        </w:rPr>
        <w:t xml:space="preserve"> La presente Ley rige a partir de la fecha de su publicación.</w:t>
      </w:r>
    </w:p>
    <w:p w:rsidR="00A50DB5" w:rsidRDefault="00A50DB5" w:rsidP="00A50DB5">
      <w:pPr>
        <w:jc w:val="both"/>
        <w:rPr>
          <w:color w:val="auto"/>
          <w:sz w:val="26"/>
        </w:rPr>
      </w:pPr>
    </w:p>
    <w:p w:rsidR="00A50DB5" w:rsidRDefault="00A50DB5" w:rsidP="00A50DB5">
      <w:pPr>
        <w:jc w:val="both"/>
        <w:rPr>
          <w:color w:val="auto"/>
          <w:sz w:val="26"/>
        </w:rPr>
      </w:pPr>
      <w:r>
        <w:rPr>
          <w:color w:val="auto"/>
          <w:sz w:val="26"/>
        </w:rPr>
        <w:t>Dada en Bogotá, D.C., a los</w:t>
      </w:r>
    </w:p>
    <w:p w:rsidR="00A50DB5" w:rsidRPr="00483DC6" w:rsidRDefault="00A50DB5" w:rsidP="00A50DB5">
      <w:pPr>
        <w:jc w:val="both"/>
        <w:rPr>
          <w:color w:val="auto"/>
          <w:sz w:val="26"/>
        </w:rPr>
      </w:pPr>
    </w:p>
    <w:p w:rsidR="00A50DB5" w:rsidRPr="00483DC6" w:rsidRDefault="00A50DB5" w:rsidP="00A50DB5">
      <w:pPr>
        <w:jc w:val="both"/>
        <w:rPr>
          <w:color w:val="auto"/>
          <w:szCs w:val="24"/>
        </w:rPr>
      </w:pPr>
      <w:r w:rsidRPr="00483DC6">
        <w:rPr>
          <w:color w:val="auto"/>
          <w:sz w:val="26"/>
        </w:rPr>
        <w:t>Presentado al Honorable Congreso de la</w:t>
      </w:r>
      <w:r>
        <w:rPr>
          <w:color w:val="auto"/>
          <w:sz w:val="26"/>
        </w:rPr>
        <w:t xml:space="preserve"> República por </w:t>
      </w:r>
      <w:r w:rsidRPr="00483DC6">
        <w:rPr>
          <w:color w:val="auto"/>
          <w:sz w:val="26"/>
        </w:rPr>
        <w:t>l</w:t>
      </w:r>
      <w:r>
        <w:rPr>
          <w:color w:val="auto"/>
          <w:sz w:val="26"/>
        </w:rPr>
        <w:t>a</w:t>
      </w:r>
      <w:r w:rsidRPr="00483DC6">
        <w:rPr>
          <w:color w:val="auto"/>
          <w:sz w:val="26"/>
        </w:rPr>
        <w:t xml:space="preserve"> Mi</w:t>
      </w:r>
      <w:r>
        <w:rPr>
          <w:color w:val="auto"/>
          <w:sz w:val="26"/>
        </w:rPr>
        <w:t>nistra</w:t>
      </w:r>
      <w:r w:rsidRPr="00483DC6">
        <w:rPr>
          <w:color w:val="auto"/>
          <w:sz w:val="26"/>
        </w:rPr>
        <w:t xml:space="preserve"> de Relaciones Exteriores</w:t>
      </w:r>
      <w:r w:rsidRPr="00483DC6">
        <w:rPr>
          <w:color w:val="auto"/>
          <w:szCs w:val="24"/>
        </w:rPr>
        <w:t xml:space="preserve"> y </w:t>
      </w:r>
      <w:r>
        <w:rPr>
          <w:color w:val="auto"/>
          <w:szCs w:val="24"/>
        </w:rPr>
        <w:t>el Ministro de Justicia y del Derecho.</w:t>
      </w:r>
    </w:p>
    <w:p w:rsidR="00A50DB5" w:rsidRPr="00483DC6" w:rsidRDefault="00A50DB5" w:rsidP="00A50DB5">
      <w:pPr>
        <w:pStyle w:val="Textoindependiente"/>
        <w:rPr>
          <w:b w:val="0"/>
          <w:szCs w:val="24"/>
        </w:rPr>
      </w:pPr>
    </w:p>
    <w:p w:rsidR="00A50DB5" w:rsidRDefault="00A50DB5" w:rsidP="00A50DB5">
      <w:pPr>
        <w:jc w:val="both"/>
        <w:rPr>
          <w:rFonts w:cs="Arial"/>
          <w:color w:val="auto"/>
        </w:rPr>
      </w:pPr>
    </w:p>
    <w:p w:rsidR="00A50DB5" w:rsidRDefault="00A50DB5" w:rsidP="00A50DB5">
      <w:pPr>
        <w:jc w:val="both"/>
        <w:rPr>
          <w:rFonts w:cs="Arial"/>
          <w:color w:val="auto"/>
        </w:rPr>
      </w:pPr>
    </w:p>
    <w:p w:rsidR="00A50DB5" w:rsidRPr="00483DC6" w:rsidRDefault="00A50DB5" w:rsidP="00A50DB5">
      <w:pPr>
        <w:jc w:val="both"/>
        <w:rPr>
          <w:color w:val="auto"/>
        </w:rPr>
      </w:pPr>
    </w:p>
    <w:p w:rsidR="00A50DB5" w:rsidRPr="00483DC6" w:rsidRDefault="00A50DB5" w:rsidP="00A50DB5">
      <w:pPr>
        <w:jc w:val="both"/>
        <w:rPr>
          <w:color w:val="auto"/>
        </w:rPr>
      </w:pPr>
      <w:r w:rsidRPr="00483DC6">
        <w:rPr>
          <w:color w:val="auto"/>
        </w:rPr>
        <w:t xml:space="preserve">       </w:t>
      </w:r>
    </w:p>
    <w:tbl>
      <w:tblPr>
        <w:tblW w:w="9468" w:type="dxa"/>
        <w:tblLook w:val="04A0" w:firstRow="1" w:lastRow="0" w:firstColumn="1" w:lastColumn="0" w:noHBand="0" w:noVBand="1"/>
      </w:tblPr>
      <w:tblGrid>
        <w:gridCol w:w="4641"/>
        <w:gridCol w:w="4827"/>
      </w:tblGrid>
      <w:tr w:rsidR="00A50DB5" w:rsidRPr="002C2E45" w:rsidTr="00736F0E">
        <w:tc>
          <w:tcPr>
            <w:tcW w:w="4641" w:type="dxa"/>
          </w:tcPr>
          <w:p w:rsidR="00A50DB5" w:rsidRPr="00B7384C" w:rsidRDefault="00A50DB5" w:rsidP="00736F0E">
            <w:pPr>
              <w:pStyle w:val="Ttulo1"/>
              <w:rPr>
                <w:rFonts w:cs="Arial"/>
                <w:szCs w:val="24"/>
              </w:rPr>
            </w:pPr>
            <w:r w:rsidRPr="00B7384C">
              <w:rPr>
                <w:rFonts w:cs="Arial"/>
                <w:szCs w:val="24"/>
              </w:rPr>
              <w:t xml:space="preserve">MARÍA ANGELA HOLGUÍN CUÉLLAR </w:t>
            </w:r>
          </w:p>
          <w:p w:rsidR="00A50DB5" w:rsidRPr="00D048A9" w:rsidRDefault="00A50DB5" w:rsidP="00736F0E">
            <w:pPr>
              <w:pStyle w:val="Ttulo6"/>
              <w:spacing w:before="0"/>
              <w:ind w:left="-212" w:firstLine="212"/>
              <w:jc w:val="center"/>
              <w:rPr>
                <w:rFonts w:ascii="Arial" w:hAnsi="Arial" w:cs="Arial"/>
                <w:b w:val="0"/>
                <w:sz w:val="24"/>
                <w:szCs w:val="24"/>
              </w:rPr>
            </w:pPr>
            <w:r w:rsidRPr="00D048A9">
              <w:rPr>
                <w:rFonts w:ascii="Arial" w:hAnsi="Arial" w:cs="Arial"/>
                <w:b w:val="0"/>
                <w:color w:val="auto"/>
                <w:sz w:val="24"/>
                <w:szCs w:val="24"/>
              </w:rPr>
              <w:t>Ministra de Relaciones Exteriores</w:t>
            </w:r>
          </w:p>
        </w:tc>
        <w:tc>
          <w:tcPr>
            <w:tcW w:w="4827" w:type="dxa"/>
          </w:tcPr>
          <w:p w:rsidR="00A50DB5" w:rsidRPr="00B7384C" w:rsidRDefault="00A50DB5" w:rsidP="00736F0E">
            <w:pPr>
              <w:jc w:val="center"/>
              <w:rPr>
                <w:rFonts w:cs="Arial"/>
                <w:b/>
                <w:color w:val="auto"/>
                <w:szCs w:val="24"/>
              </w:rPr>
            </w:pPr>
            <w:r>
              <w:rPr>
                <w:rFonts w:cs="Arial"/>
                <w:b/>
                <w:color w:val="auto"/>
                <w:szCs w:val="24"/>
              </w:rPr>
              <w:t>JUAN CARLOS ESGUERRA PORTOCARREÑO</w:t>
            </w:r>
          </w:p>
          <w:p w:rsidR="00A50DB5" w:rsidRPr="00B7384C" w:rsidRDefault="00A50DB5" w:rsidP="00736F0E">
            <w:pPr>
              <w:jc w:val="center"/>
              <w:rPr>
                <w:rFonts w:cs="Arial"/>
                <w:color w:val="auto"/>
                <w:szCs w:val="24"/>
              </w:rPr>
            </w:pPr>
            <w:r>
              <w:rPr>
                <w:rFonts w:cs="Arial"/>
                <w:color w:val="auto"/>
                <w:szCs w:val="24"/>
              </w:rPr>
              <w:t>Ministro de Justicia y del Derecho</w:t>
            </w:r>
          </w:p>
        </w:tc>
      </w:tr>
    </w:tbl>
    <w:p w:rsidR="00A50DB5" w:rsidRPr="00FE6D3B" w:rsidRDefault="00A50DB5" w:rsidP="00A50DB5">
      <w:pPr>
        <w:jc w:val="both"/>
        <w:rPr>
          <w:rFonts w:cs="Arial"/>
          <w:b/>
          <w:color w:val="auto"/>
          <w:sz w:val="26"/>
          <w:szCs w:val="26"/>
        </w:rPr>
      </w:pPr>
    </w:p>
    <w:p w:rsidR="00A50DB5" w:rsidRPr="00483DC6" w:rsidRDefault="00A50DB5" w:rsidP="00A50DB5">
      <w:pPr>
        <w:jc w:val="both"/>
        <w:rPr>
          <w:color w:val="auto"/>
        </w:rPr>
      </w:pPr>
    </w:p>
    <w:p w:rsidR="00E31ED9" w:rsidRDefault="00D03CD3"/>
    <w:p w:rsidR="00D03CD3" w:rsidRPr="00D03CD3" w:rsidRDefault="00D03CD3" w:rsidP="00D03CD3">
      <w:pPr>
        <w:spacing w:line="276" w:lineRule="auto"/>
        <w:ind w:right="51"/>
        <w:jc w:val="both"/>
        <w:rPr>
          <w:rFonts w:cs="Arial"/>
          <w:b/>
          <w:bCs/>
          <w:color w:val="000000" w:themeColor="text1"/>
          <w:szCs w:val="24"/>
        </w:rPr>
      </w:pPr>
      <w:r w:rsidRPr="00D03CD3">
        <w:rPr>
          <w:rFonts w:cs="Arial"/>
          <w:b/>
          <w:color w:val="000000" w:themeColor="text1"/>
          <w:szCs w:val="24"/>
        </w:rPr>
        <w:lastRenderedPageBreak/>
        <w:t>EXPOSICIÓN DE MOTIVOS DEL PROYECTO DE LEY POR MEDIO DE LA CUAL SE APRUEBA EL “</w:t>
      </w:r>
      <w:r w:rsidRPr="00D03CD3">
        <w:rPr>
          <w:rFonts w:cs="Arial"/>
          <w:b/>
          <w:bCs/>
          <w:color w:val="000000" w:themeColor="text1"/>
          <w:szCs w:val="24"/>
        </w:rPr>
        <w:t>CONVENIO MODIFICATORIO DEL ACUERDO DE COOPERACIÓN EN MATERIA DE ASISTENCIA JURÍDICA ENTRE EL GOBIERNO DE LA REPÚBLICA DE COLOMBIA Y EL GOBIERNO DE LOS ESTADOS UNIDOS MEXICANOS, SUSCRITO EN LA CIUDAD DE MÉXICO EL SIETE DE DICIEMBRE DE MIL NOVECIENTOS NOVENTA Y OCHO”, suscrito en Ciudad de México, el 1° de agosto de 2011.</w:t>
      </w:r>
    </w:p>
    <w:p w:rsidR="00D03CD3" w:rsidRPr="00D03CD3" w:rsidRDefault="00D03CD3" w:rsidP="00D03CD3">
      <w:pPr>
        <w:tabs>
          <w:tab w:val="left" w:pos="2340"/>
        </w:tabs>
        <w:spacing w:line="276" w:lineRule="auto"/>
        <w:ind w:right="51"/>
        <w:jc w:val="both"/>
        <w:rPr>
          <w:rFonts w:cs="Arial"/>
          <w:b/>
          <w:color w:val="000000" w:themeColor="text1"/>
          <w:szCs w:val="24"/>
        </w:rPr>
      </w:pPr>
    </w:p>
    <w:p w:rsidR="00D03CD3" w:rsidRPr="00D03CD3" w:rsidRDefault="00D03CD3" w:rsidP="00D03CD3">
      <w:pPr>
        <w:tabs>
          <w:tab w:val="left" w:pos="2340"/>
        </w:tabs>
        <w:spacing w:line="276" w:lineRule="auto"/>
        <w:ind w:right="51"/>
        <w:jc w:val="both"/>
        <w:rPr>
          <w:rFonts w:cs="Arial"/>
          <w:b/>
          <w:color w:val="000000" w:themeColor="text1"/>
          <w:szCs w:val="24"/>
        </w:rPr>
      </w:pPr>
    </w:p>
    <w:p w:rsidR="00D03CD3" w:rsidRPr="00D03CD3" w:rsidRDefault="00D03CD3" w:rsidP="00D03CD3">
      <w:pPr>
        <w:tabs>
          <w:tab w:val="left" w:pos="2340"/>
        </w:tabs>
        <w:spacing w:line="276" w:lineRule="auto"/>
        <w:jc w:val="both"/>
        <w:rPr>
          <w:rFonts w:cs="Arial"/>
          <w:b/>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Honorables Senadores y Representantes:</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i/>
          <w:color w:val="000000" w:themeColor="text1"/>
          <w:szCs w:val="24"/>
        </w:rPr>
      </w:pPr>
      <w:r w:rsidRPr="00D03CD3">
        <w:rPr>
          <w:rFonts w:cs="Arial"/>
          <w:color w:val="000000" w:themeColor="text1"/>
          <w:szCs w:val="24"/>
        </w:rPr>
        <w:t>En nombre del Gobierno Nacional y en cumplimiento de los artículos 150 numeral 16 y 189 numeral 2 y 224 de la Constitución Política de Colombia, presentamos a consideración del Honorable Congreso de la República el Proyecto de Ley "</w:t>
      </w:r>
      <w:r w:rsidRPr="00D03CD3">
        <w:rPr>
          <w:rFonts w:cs="Arial"/>
          <w:i/>
          <w:color w:val="000000" w:themeColor="text1"/>
          <w:szCs w:val="24"/>
        </w:rPr>
        <w:t>por medio de la cual se aprueba el «Convenio Modificatorio del Acuerdo de Cooperación en Materia de Asistencia Jurídica entre el Gobierno de los Estados Unidos Mexicanos y el Gobierno de la República de Colombia, suscrito en la ciudad de México, el siete de diciembre de mil novecientos noventa y ocho», suscrito en Ciudad de México, el 1° de agosto de 2011”.</w:t>
      </w:r>
    </w:p>
    <w:p w:rsidR="00D03CD3" w:rsidRPr="00D03CD3" w:rsidRDefault="00D03CD3" w:rsidP="00D03CD3">
      <w:pPr>
        <w:spacing w:line="276" w:lineRule="auto"/>
        <w:jc w:val="both"/>
        <w:rPr>
          <w:rFonts w:cs="Arial"/>
          <w:i/>
          <w:color w:val="000000" w:themeColor="text1"/>
          <w:szCs w:val="24"/>
        </w:rPr>
      </w:pP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pStyle w:val="Prrafodelista"/>
        <w:widowControl w:val="0"/>
        <w:numPr>
          <w:ilvl w:val="0"/>
          <w:numId w:val="1"/>
        </w:numPr>
        <w:tabs>
          <w:tab w:val="left" w:pos="709"/>
        </w:tabs>
        <w:autoSpaceDE w:val="0"/>
        <w:autoSpaceDN w:val="0"/>
        <w:spacing w:line="276" w:lineRule="auto"/>
        <w:ind w:left="567" w:hanging="283"/>
        <w:rPr>
          <w:rFonts w:ascii="Arial" w:hAnsi="Arial" w:cs="Arial"/>
          <w:b/>
          <w:color w:val="000000" w:themeColor="text1"/>
          <w:szCs w:val="24"/>
        </w:rPr>
      </w:pPr>
      <w:r w:rsidRPr="00D03CD3">
        <w:rPr>
          <w:rFonts w:ascii="Arial" w:hAnsi="Arial" w:cs="Arial"/>
          <w:b/>
          <w:color w:val="000000" w:themeColor="text1"/>
          <w:szCs w:val="24"/>
        </w:rPr>
        <w:t xml:space="preserve"> OBJETIVO </w:t>
      </w:r>
    </w:p>
    <w:p w:rsidR="00D03CD3" w:rsidRPr="00D03CD3" w:rsidRDefault="00D03CD3" w:rsidP="00D03CD3">
      <w:pPr>
        <w:widowControl w:val="0"/>
        <w:tabs>
          <w:tab w:val="num" w:pos="712"/>
        </w:tabs>
        <w:autoSpaceDE w:val="0"/>
        <w:autoSpaceDN w:val="0"/>
        <w:spacing w:line="276" w:lineRule="auto"/>
        <w:ind w:left="280"/>
        <w:rPr>
          <w:rFonts w:cs="Arial"/>
          <w:i/>
          <w:iCs/>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La Asistencia y Cooperación Judicial Internacional se fundamenta en el reconocimiento y ejecución de decisiones derivadas de un poder jurisdiccional extranjero o de una Autoridad debidamente reconocida por el país solicitante.</w:t>
      </w:r>
    </w:p>
    <w:p w:rsidR="00D03CD3" w:rsidRPr="00D03CD3" w:rsidRDefault="00D03CD3" w:rsidP="00D03CD3">
      <w:pPr>
        <w:tabs>
          <w:tab w:val="left" w:pos="2340"/>
        </w:tabs>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Ante la imposibilidad jurídica de ejercer esa facultad fuera del territorio propio del Estado, no obstante que cada Estado puede servirse de sus agentes acreditados en el extranjero, en muchas oportunidades los actos procesales necesarios requieren la participación de las autoridades extranjeras.</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Teniendo en cuenta que: i) muchas veces los procedimientos judiciales y extrajudiciales suelen ser excesivamente prolongados, y ii) son sometidas a tramites dispendiosos con el desgaste que este situación conlleva para la administración de justicia y para sus usuarios o destinatarios; los Estados han creado mecanismos ágiles, que con pleno respeto a los ordenamiento jurídico internos de los mismos, facilitan una administración de justicia pronta y eficaz.</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Los mecanismos de cooperación judicial, son necesarios para evitar el incremento de cualquier manifestación delictiva, han contribuido en el diseño de unos procedimientos que permiten dinamizar y asegurar la pronta respuesta frente a las solicitudes reciprocas de las autoridades judiciales en materia penal lo que estimula la confianza en las instituciones judiciales.</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 xml:space="preserve">No huelga destacar, la importancia de la cooperación judicial entre la República de Colombia y los Estados Unidos Mexicanos para la creciente lucha que adelantan los dos Estados con el problema mundial de las drogas y la delincuencia organizada. </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lastRenderedPageBreak/>
        <w:t>Así mismo, resulta de gran relevancia los mecanismos de cooperación judicial en aras a facilitar la obtención de elementos materiales probatorios y documentos útiles para las investigaciones penales adelantadas en el territorio de los dos Estados.</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pStyle w:val="Prrafodelista"/>
        <w:widowControl w:val="0"/>
        <w:numPr>
          <w:ilvl w:val="0"/>
          <w:numId w:val="1"/>
        </w:numPr>
        <w:tabs>
          <w:tab w:val="left" w:pos="709"/>
        </w:tabs>
        <w:autoSpaceDE w:val="0"/>
        <w:autoSpaceDN w:val="0"/>
        <w:spacing w:line="276" w:lineRule="auto"/>
        <w:ind w:left="567" w:hanging="283"/>
        <w:rPr>
          <w:rFonts w:ascii="Arial" w:hAnsi="Arial" w:cs="Arial"/>
          <w:b/>
          <w:color w:val="000000" w:themeColor="text1"/>
          <w:szCs w:val="24"/>
        </w:rPr>
      </w:pPr>
      <w:r w:rsidRPr="00D03CD3">
        <w:rPr>
          <w:rFonts w:ascii="Arial" w:hAnsi="Arial" w:cs="Arial"/>
          <w:b/>
          <w:color w:val="000000" w:themeColor="text1"/>
          <w:szCs w:val="24"/>
        </w:rPr>
        <w:t>ANTECEDENTES</w:t>
      </w:r>
    </w:p>
    <w:p w:rsidR="00D03CD3" w:rsidRPr="00D03CD3" w:rsidRDefault="00D03CD3" w:rsidP="00D03CD3">
      <w:pPr>
        <w:tabs>
          <w:tab w:val="num" w:pos="640"/>
        </w:tabs>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Tanto el Gobierno Colombiano como el de los Estados Unidos de México han considerado conveniente modificar y adicionar el “</w:t>
      </w:r>
      <w:r w:rsidRPr="00D03CD3">
        <w:rPr>
          <w:rFonts w:cs="Arial"/>
          <w:i/>
          <w:color w:val="000000" w:themeColor="text1"/>
          <w:szCs w:val="24"/>
        </w:rPr>
        <w:t>Acuerdo de Cooperación en Materia de Asistencia Jurídica”</w:t>
      </w:r>
      <w:r w:rsidRPr="00D03CD3">
        <w:rPr>
          <w:rFonts w:cs="Arial"/>
          <w:color w:val="000000" w:themeColor="text1"/>
          <w:szCs w:val="24"/>
        </w:rPr>
        <w:t>, suscrito en la ciudad de México, el 7 de diciembre de 1998 (en adelante el Acuerdo de Cooperación); aprobado por el Congreso de la República mediante la Ley 569 del 2 de febrero de 2000 y declarada exequible por la Honorable Corte Constitucional en Sentencia No. C-1334 de 2000. M.P. Alfredo Beltrán Sierra.</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pStyle w:val="Prrafodelista"/>
        <w:widowControl w:val="0"/>
        <w:numPr>
          <w:ilvl w:val="0"/>
          <w:numId w:val="1"/>
        </w:numPr>
        <w:tabs>
          <w:tab w:val="left" w:pos="709"/>
        </w:tabs>
        <w:autoSpaceDE w:val="0"/>
        <w:autoSpaceDN w:val="0"/>
        <w:spacing w:line="276" w:lineRule="auto"/>
        <w:ind w:left="567" w:hanging="283"/>
        <w:rPr>
          <w:rFonts w:ascii="Arial" w:hAnsi="Arial" w:cs="Arial"/>
          <w:b/>
          <w:color w:val="000000" w:themeColor="text1"/>
          <w:szCs w:val="24"/>
        </w:rPr>
      </w:pPr>
      <w:r w:rsidRPr="00D03CD3">
        <w:rPr>
          <w:rFonts w:ascii="Arial" w:hAnsi="Arial" w:cs="Arial"/>
          <w:b/>
          <w:color w:val="000000" w:themeColor="text1"/>
          <w:szCs w:val="24"/>
        </w:rPr>
        <w:t>FINALIDAD INMEDIATA</w:t>
      </w:r>
    </w:p>
    <w:p w:rsidR="00D03CD3" w:rsidRPr="00D03CD3" w:rsidRDefault="00D03CD3" w:rsidP="00D03CD3">
      <w:pPr>
        <w:tabs>
          <w:tab w:val="num" w:pos="712"/>
        </w:tabs>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El convenio modificatorio pretende de manera inmediata: modificar y actualizar los mecanismos de cooperación judicial en materia penal entre las partes, introducir medios y formas tecnológicas que agilice la práctica de pruebas y regular las formas de compartir bienes y activos decomisados.</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pStyle w:val="Prrafodelista"/>
        <w:widowControl w:val="0"/>
        <w:numPr>
          <w:ilvl w:val="0"/>
          <w:numId w:val="1"/>
        </w:numPr>
        <w:tabs>
          <w:tab w:val="left" w:pos="709"/>
        </w:tabs>
        <w:autoSpaceDE w:val="0"/>
        <w:autoSpaceDN w:val="0"/>
        <w:spacing w:line="276" w:lineRule="auto"/>
        <w:ind w:left="567" w:hanging="283"/>
        <w:rPr>
          <w:rFonts w:ascii="Arial" w:hAnsi="Arial" w:cs="Arial"/>
          <w:b/>
          <w:color w:val="000000" w:themeColor="text1"/>
          <w:szCs w:val="24"/>
        </w:rPr>
      </w:pPr>
      <w:r w:rsidRPr="00D03CD3">
        <w:rPr>
          <w:rFonts w:ascii="Arial" w:hAnsi="Arial" w:cs="Arial"/>
          <w:b/>
          <w:color w:val="000000" w:themeColor="text1"/>
          <w:szCs w:val="24"/>
        </w:rPr>
        <w:t>RESEÑA DE LA NORMA Y DEL CONVENIO MODIFICATORIO</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La ley aprobatoria del Convenio consta de dos artículos: uno aprobatorio del Convenio y otro de vigencia.</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El artículo aprobatorio transcribe el Convenio modificatorio el cual consta de un preámbulo y seis artículos que se resume a continuación:</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b/>
          <w:color w:val="000000" w:themeColor="text1"/>
          <w:szCs w:val="24"/>
        </w:rPr>
        <w:t>ARTÍCULO 1</w:t>
      </w:r>
      <w:r w:rsidRPr="00D03CD3">
        <w:rPr>
          <w:rFonts w:cs="Arial"/>
          <w:color w:val="000000" w:themeColor="text1"/>
          <w:szCs w:val="24"/>
        </w:rPr>
        <w:t>°</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 xml:space="preserve">El artículo 1° reemplaza el artículo XI del Acuerdo de Cooperación suscito por las partes y aprobado por la Ley No. 569 de 2000, se refiere a la ejecución de </w:t>
      </w:r>
      <w:proofErr w:type="spellStart"/>
      <w:r w:rsidRPr="00D03CD3">
        <w:rPr>
          <w:rFonts w:cs="Arial"/>
          <w:color w:val="000000" w:themeColor="text1"/>
          <w:szCs w:val="24"/>
        </w:rPr>
        <w:t>Ia</w:t>
      </w:r>
      <w:proofErr w:type="spellEnd"/>
      <w:r w:rsidRPr="00D03CD3">
        <w:rPr>
          <w:rFonts w:cs="Arial"/>
          <w:color w:val="000000" w:themeColor="text1"/>
          <w:szCs w:val="24"/>
        </w:rPr>
        <w:t xml:space="preserve"> solicitud de asistencia en los siguientes aspectos:</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pStyle w:val="Prrafodelista"/>
        <w:numPr>
          <w:ilvl w:val="0"/>
          <w:numId w:val="2"/>
        </w:numPr>
        <w:tabs>
          <w:tab w:val="num" w:pos="284"/>
        </w:tabs>
        <w:spacing w:line="276" w:lineRule="auto"/>
        <w:ind w:left="284" w:hanging="284"/>
        <w:jc w:val="both"/>
        <w:rPr>
          <w:rFonts w:ascii="Arial" w:hAnsi="Arial" w:cs="Arial"/>
          <w:color w:val="000000" w:themeColor="text1"/>
          <w:szCs w:val="24"/>
        </w:rPr>
      </w:pPr>
      <w:r w:rsidRPr="00D03CD3">
        <w:rPr>
          <w:rFonts w:ascii="Arial" w:hAnsi="Arial" w:cs="Arial"/>
          <w:color w:val="000000" w:themeColor="text1"/>
          <w:szCs w:val="24"/>
        </w:rPr>
        <w:t>Las pruebas que practiquen las autoridades competentes de la parte requerida se ejecutaran conforme a su ordenamiento jurídico interno y serán valoradas por el ordenamiento jurídico interno de la parte requirente.</w:t>
      </w:r>
    </w:p>
    <w:p w:rsidR="00D03CD3" w:rsidRPr="00D03CD3" w:rsidRDefault="00D03CD3" w:rsidP="00D03CD3">
      <w:pPr>
        <w:tabs>
          <w:tab w:val="num" w:pos="284"/>
        </w:tabs>
        <w:spacing w:line="276" w:lineRule="auto"/>
        <w:ind w:left="284" w:hanging="284"/>
        <w:jc w:val="both"/>
        <w:rPr>
          <w:rFonts w:cs="Arial"/>
          <w:color w:val="000000" w:themeColor="text1"/>
          <w:szCs w:val="24"/>
        </w:rPr>
      </w:pPr>
    </w:p>
    <w:p w:rsidR="00D03CD3" w:rsidRPr="00D03CD3" w:rsidRDefault="00D03CD3" w:rsidP="00D03CD3">
      <w:pPr>
        <w:pStyle w:val="Prrafodelista"/>
        <w:numPr>
          <w:ilvl w:val="0"/>
          <w:numId w:val="2"/>
        </w:numPr>
        <w:tabs>
          <w:tab w:val="num" w:pos="284"/>
        </w:tabs>
        <w:spacing w:line="276" w:lineRule="auto"/>
        <w:ind w:left="284" w:hanging="284"/>
        <w:jc w:val="both"/>
        <w:rPr>
          <w:rFonts w:ascii="Arial" w:hAnsi="Arial" w:cs="Arial"/>
          <w:color w:val="000000" w:themeColor="text1"/>
          <w:szCs w:val="24"/>
        </w:rPr>
      </w:pPr>
      <w:r w:rsidRPr="00D03CD3">
        <w:rPr>
          <w:rFonts w:ascii="Arial" w:hAnsi="Arial" w:cs="Arial"/>
          <w:color w:val="000000" w:themeColor="text1"/>
          <w:szCs w:val="24"/>
        </w:rPr>
        <w:t>La parte requirente podrá solicitar a la parte requerida la presencia de representantes de autoridades competentes, como observadores, en la ejecución de la asistencia judicial, pudiendo requerir que en el desahogo de una prueba testimonial o pericial, sus representantes formulen preguntas por medio de la autoridad competente de la parte requerida.</w:t>
      </w:r>
    </w:p>
    <w:p w:rsidR="00D03CD3" w:rsidRPr="00D03CD3" w:rsidRDefault="00D03CD3" w:rsidP="00D03CD3">
      <w:pPr>
        <w:tabs>
          <w:tab w:val="num" w:pos="284"/>
        </w:tabs>
        <w:spacing w:line="276" w:lineRule="auto"/>
        <w:ind w:left="284" w:hanging="284"/>
        <w:jc w:val="both"/>
        <w:rPr>
          <w:rFonts w:cs="Arial"/>
          <w:color w:val="000000" w:themeColor="text1"/>
          <w:szCs w:val="24"/>
        </w:rPr>
      </w:pPr>
    </w:p>
    <w:p w:rsidR="00D03CD3" w:rsidRPr="00D03CD3" w:rsidRDefault="00D03CD3" w:rsidP="00D03CD3">
      <w:pPr>
        <w:pStyle w:val="Prrafodelista"/>
        <w:numPr>
          <w:ilvl w:val="0"/>
          <w:numId w:val="2"/>
        </w:numPr>
        <w:tabs>
          <w:tab w:val="num" w:pos="284"/>
        </w:tabs>
        <w:spacing w:line="276" w:lineRule="auto"/>
        <w:ind w:left="284" w:hanging="284"/>
        <w:jc w:val="both"/>
        <w:rPr>
          <w:rFonts w:ascii="Arial" w:hAnsi="Arial" w:cs="Arial"/>
          <w:color w:val="000000" w:themeColor="text1"/>
          <w:szCs w:val="24"/>
        </w:rPr>
      </w:pPr>
      <w:r w:rsidRPr="00D03CD3">
        <w:rPr>
          <w:rFonts w:ascii="Arial" w:hAnsi="Arial" w:cs="Arial"/>
          <w:color w:val="000000" w:themeColor="text1"/>
          <w:szCs w:val="24"/>
        </w:rPr>
        <w:t>La presencia y participación de los representantes deberá estar previamente autorizada por la parte requerida, esta última deberá informar con antelación a la parte requirente sobre la fecha, hora y lugar de la ejecución de la solicitud de asistencia jurídica.</w:t>
      </w:r>
    </w:p>
    <w:p w:rsidR="00D03CD3" w:rsidRPr="00D03CD3" w:rsidRDefault="00D03CD3" w:rsidP="00D03CD3">
      <w:pPr>
        <w:tabs>
          <w:tab w:val="num" w:pos="284"/>
        </w:tabs>
        <w:spacing w:line="276" w:lineRule="auto"/>
        <w:ind w:left="284" w:hanging="284"/>
        <w:jc w:val="both"/>
        <w:rPr>
          <w:rFonts w:cs="Arial"/>
          <w:color w:val="000000" w:themeColor="text1"/>
          <w:szCs w:val="24"/>
        </w:rPr>
      </w:pPr>
    </w:p>
    <w:p w:rsidR="00D03CD3" w:rsidRPr="00D03CD3" w:rsidRDefault="00D03CD3" w:rsidP="00D03CD3">
      <w:pPr>
        <w:pStyle w:val="Prrafodelista"/>
        <w:numPr>
          <w:ilvl w:val="0"/>
          <w:numId w:val="2"/>
        </w:numPr>
        <w:tabs>
          <w:tab w:val="num" w:pos="284"/>
          <w:tab w:val="num" w:pos="711"/>
        </w:tabs>
        <w:spacing w:line="276" w:lineRule="auto"/>
        <w:ind w:left="284" w:hanging="284"/>
        <w:jc w:val="both"/>
        <w:rPr>
          <w:rFonts w:ascii="Arial" w:hAnsi="Arial" w:cs="Arial"/>
          <w:color w:val="000000" w:themeColor="text1"/>
          <w:szCs w:val="24"/>
        </w:rPr>
      </w:pPr>
      <w:r w:rsidRPr="00D03CD3">
        <w:rPr>
          <w:rFonts w:ascii="Arial" w:hAnsi="Arial" w:cs="Arial"/>
          <w:color w:val="000000" w:themeColor="text1"/>
          <w:szCs w:val="24"/>
        </w:rPr>
        <w:lastRenderedPageBreak/>
        <w:t>La parte requirente remitirá la relación de nombres, cargos y motivo de la presencia de sus representantes, con un plazo razonable de anticipación a la fecha de la ejecuci6n de la solicitud de asistencia jurídica.</w:t>
      </w:r>
    </w:p>
    <w:p w:rsidR="00D03CD3" w:rsidRPr="00D03CD3" w:rsidRDefault="00D03CD3" w:rsidP="00D03CD3">
      <w:pPr>
        <w:tabs>
          <w:tab w:val="num" w:pos="711"/>
        </w:tabs>
        <w:spacing w:line="276" w:lineRule="auto"/>
        <w:jc w:val="both"/>
        <w:rPr>
          <w:rFonts w:cs="Arial"/>
          <w:color w:val="000000" w:themeColor="text1"/>
          <w:szCs w:val="24"/>
        </w:rPr>
      </w:pPr>
    </w:p>
    <w:p w:rsidR="00D03CD3" w:rsidRPr="00D03CD3" w:rsidRDefault="00D03CD3" w:rsidP="00D03CD3">
      <w:pPr>
        <w:tabs>
          <w:tab w:val="num" w:pos="711"/>
        </w:tabs>
        <w:spacing w:line="276" w:lineRule="auto"/>
        <w:jc w:val="both"/>
        <w:rPr>
          <w:rFonts w:cs="Arial"/>
          <w:b/>
          <w:color w:val="000000" w:themeColor="text1"/>
          <w:szCs w:val="24"/>
        </w:rPr>
      </w:pPr>
      <w:r w:rsidRPr="00D03CD3">
        <w:rPr>
          <w:rFonts w:cs="Arial"/>
          <w:b/>
          <w:color w:val="000000" w:themeColor="text1"/>
          <w:szCs w:val="24"/>
        </w:rPr>
        <w:t>ARTÍCULO 2°</w:t>
      </w:r>
    </w:p>
    <w:p w:rsidR="00D03CD3" w:rsidRPr="00D03CD3" w:rsidRDefault="00D03CD3" w:rsidP="00D03CD3">
      <w:pPr>
        <w:tabs>
          <w:tab w:val="num" w:pos="711"/>
        </w:tabs>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El artículo 2° adiciona al artículo XII del Acuerdo de Cooperación modificado, incluyendo los artículos XII BIS y TER que regulan la audiencia por videoconferencia y la transmisión espontanea de medios de prueba y de información, respectivamente.</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b/>
          <w:color w:val="000000" w:themeColor="text1"/>
          <w:szCs w:val="24"/>
        </w:rPr>
      </w:pPr>
      <w:r w:rsidRPr="00D03CD3">
        <w:rPr>
          <w:rFonts w:cs="Arial"/>
          <w:b/>
          <w:color w:val="000000" w:themeColor="text1"/>
          <w:szCs w:val="24"/>
        </w:rPr>
        <w:t>ARTÍCULO 3°</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 xml:space="preserve">El artículo 3° incluye otros artículos después del articulo XVIII del Acuerdo de Cooperación, así: </w:t>
      </w:r>
      <w:proofErr w:type="spellStart"/>
      <w:r w:rsidRPr="00D03CD3">
        <w:rPr>
          <w:rFonts w:cs="Arial"/>
          <w:color w:val="000000" w:themeColor="text1"/>
          <w:szCs w:val="24"/>
        </w:rPr>
        <w:t>articulo</w:t>
      </w:r>
      <w:proofErr w:type="spellEnd"/>
      <w:r w:rsidRPr="00D03CD3">
        <w:rPr>
          <w:rFonts w:cs="Arial"/>
          <w:color w:val="000000" w:themeColor="text1"/>
          <w:szCs w:val="24"/>
        </w:rPr>
        <w:t xml:space="preserve"> XVIII BIS prevé otros instrumentos de cooperación, articulo XVIII TER señala el momento procesal para poder devolver bienes o activos decomisados; </w:t>
      </w:r>
      <w:proofErr w:type="spellStart"/>
      <w:r w:rsidRPr="00D03CD3">
        <w:rPr>
          <w:rFonts w:cs="Arial"/>
          <w:color w:val="000000" w:themeColor="text1"/>
          <w:szCs w:val="24"/>
        </w:rPr>
        <w:t>articulo</w:t>
      </w:r>
      <w:proofErr w:type="spellEnd"/>
      <w:r w:rsidRPr="00D03CD3">
        <w:rPr>
          <w:rFonts w:cs="Arial"/>
          <w:color w:val="000000" w:themeColor="text1"/>
          <w:szCs w:val="24"/>
        </w:rPr>
        <w:t xml:space="preserve"> XVIII QUATER elude a las solicitudes para </w:t>
      </w:r>
      <w:proofErr w:type="spellStart"/>
      <w:r w:rsidRPr="00D03CD3">
        <w:rPr>
          <w:rFonts w:cs="Arial"/>
          <w:color w:val="000000" w:themeColor="text1"/>
          <w:szCs w:val="24"/>
        </w:rPr>
        <w:t>Ia</w:t>
      </w:r>
      <w:proofErr w:type="spellEnd"/>
      <w:r w:rsidRPr="00D03CD3">
        <w:rPr>
          <w:rFonts w:cs="Arial"/>
          <w:color w:val="000000" w:themeColor="text1"/>
          <w:szCs w:val="24"/>
        </w:rPr>
        <w:t xml:space="preserve"> compartición de bienes o activos decomisados; </w:t>
      </w:r>
      <w:proofErr w:type="spellStart"/>
      <w:r w:rsidRPr="00D03CD3">
        <w:rPr>
          <w:rFonts w:cs="Arial"/>
          <w:color w:val="000000" w:themeColor="text1"/>
          <w:szCs w:val="24"/>
        </w:rPr>
        <w:t>articulo</w:t>
      </w:r>
      <w:proofErr w:type="spellEnd"/>
      <w:r w:rsidRPr="00D03CD3">
        <w:rPr>
          <w:rFonts w:cs="Arial"/>
          <w:color w:val="000000" w:themeColor="text1"/>
          <w:szCs w:val="24"/>
        </w:rPr>
        <w:t xml:space="preserve"> XVIII QUINTUS señala la moneda y la forma de pago de bienes o activos compartidos y el articulo XVIII SEXTUS establece la imposición de condiciones, en cuanto al use del resultado de la compartición de bienes o activos decomisados.</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b/>
          <w:color w:val="000000" w:themeColor="text1"/>
          <w:szCs w:val="24"/>
        </w:rPr>
      </w:pPr>
      <w:r w:rsidRPr="00D03CD3">
        <w:rPr>
          <w:rFonts w:cs="Arial"/>
          <w:b/>
          <w:color w:val="000000" w:themeColor="text1"/>
          <w:szCs w:val="24"/>
        </w:rPr>
        <w:t>ARTÍCULO 4°</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El artículo 4° reemplaza el artículo XX del Acuerdo de Cooperación y dispone que los documentos previstos en el presente Acuerdo estén exentos de toda legalización consular o formalidad análoga.</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b/>
          <w:color w:val="000000" w:themeColor="text1"/>
          <w:szCs w:val="24"/>
        </w:rPr>
      </w:pPr>
      <w:r w:rsidRPr="00D03CD3">
        <w:rPr>
          <w:rFonts w:cs="Arial"/>
          <w:b/>
          <w:color w:val="000000" w:themeColor="text1"/>
          <w:szCs w:val="24"/>
        </w:rPr>
        <w:t>ARTÍCULO 5°</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El artículo 5° incluye un artículo XX Bis al Acuerdo de Cooperación que prescribe otros mecanismos para facilitarla cooperación jurídica en materia penal.</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b/>
          <w:color w:val="000000" w:themeColor="text1"/>
          <w:szCs w:val="24"/>
        </w:rPr>
      </w:pPr>
      <w:r w:rsidRPr="00D03CD3">
        <w:rPr>
          <w:rFonts w:cs="Arial"/>
          <w:b/>
          <w:color w:val="000000" w:themeColor="text1"/>
          <w:szCs w:val="24"/>
        </w:rPr>
        <w:t>ARTÍCULO 6°</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rPr>
        <w:t xml:space="preserve">El artículo 6° determina la forma de entrada en vigor, en los siguientes términos: </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ind w:left="1418" w:right="1185"/>
        <w:jc w:val="both"/>
        <w:rPr>
          <w:rFonts w:cs="Arial"/>
          <w:color w:val="000000" w:themeColor="text1"/>
          <w:szCs w:val="24"/>
        </w:rPr>
      </w:pPr>
      <w:r w:rsidRPr="00D03CD3">
        <w:rPr>
          <w:rFonts w:cs="Arial"/>
          <w:color w:val="000000" w:themeColor="text1"/>
          <w:szCs w:val="24"/>
        </w:rPr>
        <w:t>"[…]</w:t>
      </w:r>
      <w:r w:rsidRPr="00D03CD3">
        <w:rPr>
          <w:rFonts w:cs="Arial"/>
          <w:i/>
          <w:color w:val="000000" w:themeColor="text1"/>
          <w:szCs w:val="24"/>
        </w:rPr>
        <w:t xml:space="preserve"> el presente Convenio Modificatorio entrará en vigor a los treinta (30) días siguientes de la fecha de la última comunicación por escrito, transmitida a través de la vía diplomática, en que las partes se hayan notificado que sus respectivos requisitos legales internos necesarios para la entrada en vigor de este Convenio modificatorio han concluido.</w:t>
      </w:r>
      <w:r w:rsidRPr="00D03CD3">
        <w:rPr>
          <w:rFonts w:cs="Arial"/>
          <w:color w:val="000000" w:themeColor="text1"/>
          <w:szCs w:val="24"/>
        </w:rPr>
        <w:t xml:space="preserve"> […]</w:t>
      </w:r>
      <w:r w:rsidRPr="00D03CD3">
        <w:rPr>
          <w:rFonts w:cs="Arial"/>
          <w:i/>
          <w:color w:val="000000" w:themeColor="text1"/>
          <w:szCs w:val="24"/>
        </w:rPr>
        <w:t>".</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color w:val="000000" w:themeColor="text1"/>
          <w:szCs w:val="24"/>
        </w:rPr>
      </w:pPr>
      <w:r w:rsidRPr="00D03CD3">
        <w:rPr>
          <w:rFonts w:cs="Arial"/>
          <w:color w:val="000000" w:themeColor="text1"/>
          <w:szCs w:val="24"/>
          <w:lang w:val="es-CO"/>
        </w:rPr>
        <w:t xml:space="preserve">Por las anteriores consideraciones, </w:t>
      </w:r>
      <w:r w:rsidRPr="00D03CD3">
        <w:rPr>
          <w:rFonts w:cs="Arial"/>
          <w:color w:val="000000" w:themeColor="text1"/>
          <w:szCs w:val="24"/>
        </w:rPr>
        <w:t>el Gobierno Nacional, a través de la Ministra de Relaciones Exteriores y el Ministro de Justicia y del Derecho, presentan a consideración del Honorable Congreso de la República la “</w:t>
      </w:r>
      <w:r w:rsidRPr="00D03CD3">
        <w:rPr>
          <w:rFonts w:cs="Arial"/>
          <w:i/>
          <w:color w:val="000000" w:themeColor="text1"/>
          <w:szCs w:val="24"/>
        </w:rPr>
        <w:t xml:space="preserve">Convenio Modificatorio del Acuerdo de Cooperación en Materia de Asistencia Jurídica entre el Gobierno de los Estados Unidos Mexicanos y el Gobierno de la República de Colombia, suscrito en la ciudad de México, </w:t>
      </w:r>
      <w:r w:rsidRPr="00D03CD3">
        <w:rPr>
          <w:rFonts w:cs="Arial"/>
          <w:i/>
          <w:color w:val="000000" w:themeColor="text1"/>
          <w:szCs w:val="24"/>
        </w:rPr>
        <w:lastRenderedPageBreak/>
        <w:t xml:space="preserve">el siete de diciembre de mil novecientos noventa y ocho”, </w:t>
      </w:r>
      <w:r w:rsidRPr="00D03CD3">
        <w:rPr>
          <w:rFonts w:cs="Arial"/>
          <w:color w:val="000000" w:themeColor="text1"/>
          <w:szCs w:val="24"/>
        </w:rPr>
        <w:t>suscrito en Ciudad de México, el 1° de agosto de 2011”.</w:t>
      </w: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spacing w:line="276" w:lineRule="auto"/>
        <w:jc w:val="both"/>
        <w:rPr>
          <w:rFonts w:cs="Arial"/>
          <w:i/>
          <w:color w:val="000000" w:themeColor="text1"/>
          <w:szCs w:val="24"/>
        </w:rPr>
      </w:pPr>
    </w:p>
    <w:p w:rsidR="00D03CD3" w:rsidRPr="00D03CD3" w:rsidRDefault="00D03CD3" w:rsidP="00D03CD3">
      <w:pPr>
        <w:spacing w:line="276" w:lineRule="auto"/>
        <w:jc w:val="both"/>
        <w:rPr>
          <w:rFonts w:cs="Arial"/>
          <w:color w:val="000000" w:themeColor="text1"/>
          <w:szCs w:val="24"/>
        </w:rPr>
      </w:pPr>
    </w:p>
    <w:p w:rsidR="00D03CD3" w:rsidRPr="00D03CD3" w:rsidRDefault="00D03CD3" w:rsidP="00D03CD3">
      <w:pPr>
        <w:tabs>
          <w:tab w:val="right" w:pos="9123"/>
        </w:tabs>
        <w:spacing w:line="276" w:lineRule="auto"/>
        <w:jc w:val="both"/>
        <w:outlineLvl w:val="0"/>
        <w:rPr>
          <w:rFonts w:cs="Arial"/>
          <w:color w:val="000000" w:themeColor="text1"/>
          <w:szCs w:val="24"/>
          <w:lang w:val="es-CO"/>
        </w:rPr>
      </w:pPr>
      <w:r w:rsidRPr="00D03CD3">
        <w:rPr>
          <w:rFonts w:cs="Arial"/>
          <w:color w:val="000000" w:themeColor="text1"/>
          <w:szCs w:val="24"/>
          <w:lang w:val="es-CO"/>
        </w:rPr>
        <w:t>De los Honorables Senadores y Representantes,</w:t>
      </w:r>
      <w:r w:rsidRPr="00D03CD3">
        <w:rPr>
          <w:rFonts w:cs="Arial"/>
          <w:color w:val="000000" w:themeColor="text1"/>
          <w:szCs w:val="24"/>
          <w:lang w:val="es-CO"/>
        </w:rPr>
        <w:tab/>
      </w:r>
    </w:p>
    <w:p w:rsidR="00D03CD3" w:rsidRPr="00D03CD3" w:rsidRDefault="00D03CD3" w:rsidP="00D03CD3">
      <w:pPr>
        <w:spacing w:line="276" w:lineRule="auto"/>
        <w:jc w:val="both"/>
        <w:rPr>
          <w:rFonts w:cs="Arial"/>
          <w:color w:val="000000" w:themeColor="text1"/>
          <w:szCs w:val="24"/>
          <w:lang w:val="es-CO"/>
        </w:rPr>
      </w:pPr>
    </w:p>
    <w:p w:rsidR="00D03CD3" w:rsidRPr="00D03CD3" w:rsidRDefault="00D03CD3" w:rsidP="00D03CD3">
      <w:pPr>
        <w:spacing w:line="276" w:lineRule="auto"/>
        <w:jc w:val="both"/>
        <w:rPr>
          <w:rFonts w:cs="Arial"/>
          <w:color w:val="000000" w:themeColor="text1"/>
          <w:szCs w:val="24"/>
          <w:lang w:val="es-CO"/>
        </w:rPr>
      </w:pPr>
    </w:p>
    <w:p w:rsidR="00D03CD3" w:rsidRPr="00D03CD3" w:rsidRDefault="00D03CD3" w:rsidP="00D03CD3">
      <w:pPr>
        <w:spacing w:line="276" w:lineRule="auto"/>
        <w:jc w:val="both"/>
        <w:rPr>
          <w:rFonts w:cs="Arial"/>
          <w:color w:val="000000" w:themeColor="text1"/>
          <w:szCs w:val="24"/>
          <w:lang w:val="es-CO"/>
        </w:rPr>
      </w:pPr>
    </w:p>
    <w:p w:rsidR="00D03CD3" w:rsidRPr="00D03CD3" w:rsidRDefault="00D03CD3" w:rsidP="00D03CD3">
      <w:pPr>
        <w:spacing w:line="276" w:lineRule="auto"/>
        <w:jc w:val="both"/>
        <w:rPr>
          <w:rFonts w:cs="Arial"/>
          <w:color w:val="000000" w:themeColor="text1"/>
          <w:szCs w:val="24"/>
          <w:lang w:val="es-CO"/>
        </w:rPr>
      </w:pPr>
    </w:p>
    <w:p w:rsidR="00D03CD3" w:rsidRPr="00D03CD3" w:rsidRDefault="00D03CD3" w:rsidP="00D03CD3">
      <w:pPr>
        <w:spacing w:line="276" w:lineRule="auto"/>
        <w:jc w:val="both"/>
        <w:rPr>
          <w:rFonts w:cs="Arial"/>
          <w:color w:val="000000" w:themeColor="text1"/>
          <w:szCs w:val="24"/>
          <w:lang w:val="es-CO"/>
        </w:rPr>
      </w:pPr>
    </w:p>
    <w:p w:rsidR="00D03CD3" w:rsidRPr="00D03CD3" w:rsidRDefault="00D03CD3" w:rsidP="00D03CD3">
      <w:pPr>
        <w:spacing w:line="276" w:lineRule="auto"/>
        <w:jc w:val="both"/>
        <w:rPr>
          <w:rFonts w:cs="Arial"/>
          <w:color w:val="000000" w:themeColor="text1"/>
          <w:szCs w:val="24"/>
          <w:lang w:val="es-CO"/>
        </w:rPr>
      </w:pPr>
    </w:p>
    <w:p w:rsidR="00D03CD3" w:rsidRPr="00D03CD3" w:rsidRDefault="00D03CD3" w:rsidP="00D03CD3">
      <w:pPr>
        <w:spacing w:line="276" w:lineRule="auto"/>
        <w:jc w:val="both"/>
        <w:rPr>
          <w:rFonts w:cs="Arial"/>
          <w:color w:val="000000" w:themeColor="text1"/>
          <w:szCs w:val="24"/>
          <w:lang w:val="es-CO"/>
        </w:rPr>
      </w:pPr>
    </w:p>
    <w:p w:rsidR="00D03CD3" w:rsidRPr="00D03CD3" w:rsidRDefault="00D03CD3" w:rsidP="00D03CD3">
      <w:pPr>
        <w:spacing w:line="276" w:lineRule="auto"/>
        <w:jc w:val="both"/>
        <w:rPr>
          <w:rFonts w:cs="Arial"/>
          <w:color w:val="000000" w:themeColor="text1"/>
          <w:szCs w:val="24"/>
          <w:lang w:val="es-CO"/>
        </w:rPr>
      </w:pPr>
    </w:p>
    <w:p w:rsidR="00D03CD3" w:rsidRPr="00D03CD3" w:rsidRDefault="00D03CD3" w:rsidP="00D03CD3">
      <w:pPr>
        <w:spacing w:line="276" w:lineRule="auto"/>
        <w:jc w:val="both"/>
        <w:rPr>
          <w:rFonts w:cs="Arial"/>
          <w:color w:val="000000" w:themeColor="text1"/>
          <w:szCs w:val="24"/>
          <w:lang w:val="es-CO"/>
        </w:rPr>
      </w:pPr>
    </w:p>
    <w:p w:rsidR="00D03CD3" w:rsidRPr="00D03CD3" w:rsidRDefault="00D03CD3" w:rsidP="00D03CD3">
      <w:pPr>
        <w:spacing w:line="276" w:lineRule="auto"/>
        <w:jc w:val="both"/>
        <w:rPr>
          <w:rFonts w:cs="Arial"/>
          <w:color w:val="000000" w:themeColor="text1"/>
          <w:szCs w:val="24"/>
          <w:lang w:val="es-CO"/>
        </w:rPr>
      </w:pPr>
    </w:p>
    <w:p w:rsidR="00D03CD3" w:rsidRPr="00D03CD3" w:rsidRDefault="00D03CD3" w:rsidP="00D03CD3">
      <w:pPr>
        <w:spacing w:line="276" w:lineRule="auto"/>
        <w:jc w:val="both"/>
        <w:rPr>
          <w:rFonts w:cs="Arial"/>
          <w:color w:val="000000" w:themeColor="text1"/>
          <w:szCs w:val="24"/>
          <w:lang w:val="es-CO"/>
        </w:rPr>
      </w:pPr>
    </w:p>
    <w:tbl>
      <w:tblPr>
        <w:tblW w:w="10348" w:type="dxa"/>
        <w:tblInd w:w="-459" w:type="dxa"/>
        <w:tblLook w:val="01E0" w:firstRow="1" w:lastRow="1" w:firstColumn="1" w:lastColumn="1" w:noHBand="0" w:noVBand="0"/>
      </w:tblPr>
      <w:tblGrid>
        <w:gridCol w:w="4678"/>
        <w:gridCol w:w="5670"/>
      </w:tblGrid>
      <w:tr w:rsidR="00D03CD3" w:rsidRPr="00D03CD3" w:rsidTr="00EA343A">
        <w:tc>
          <w:tcPr>
            <w:tcW w:w="4678" w:type="dxa"/>
          </w:tcPr>
          <w:p w:rsidR="00D03CD3" w:rsidRPr="00D03CD3" w:rsidRDefault="00D03CD3" w:rsidP="00EA343A">
            <w:pPr>
              <w:spacing w:line="276" w:lineRule="auto"/>
              <w:ind w:right="-816"/>
              <w:rPr>
                <w:rFonts w:cs="Arial"/>
                <w:b/>
                <w:color w:val="000000" w:themeColor="text1"/>
                <w:szCs w:val="24"/>
              </w:rPr>
            </w:pPr>
            <w:r w:rsidRPr="00D03CD3">
              <w:rPr>
                <w:rFonts w:cs="Arial"/>
                <w:b/>
                <w:color w:val="000000" w:themeColor="text1"/>
                <w:szCs w:val="24"/>
              </w:rPr>
              <w:t>MARÍA ÁNGELA HOLGUÍN CUÉLLAR</w:t>
            </w:r>
          </w:p>
          <w:p w:rsidR="00D03CD3" w:rsidRPr="00D03CD3" w:rsidRDefault="00D03CD3" w:rsidP="00EA343A">
            <w:pPr>
              <w:spacing w:line="276" w:lineRule="auto"/>
              <w:rPr>
                <w:rFonts w:cs="Arial"/>
                <w:color w:val="000000" w:themeColor="text1"/>
                <w:szCs w:val="24"/>
                <w:lang w:val="es-CO"/>
              </w:rPr>
            </w:pPr>
            <w:r w:rsidRPr="00D03CD3">
              <w:rPr>
                <w:rFonts w:cs="Arial"/>
                <w:color w:val="000000" w:themeColor="text1"/>
                <w:szCs w:val="24"/>
              </w:rPr>
              <w:t xml:space="preserve">     Ministra de Relaciones Exteriores</w:t>
            </w:r>
          </w:p>
        </w:tc>
        <w:tc>
          <w:tcPr>
            <w:tcW w:w="5670" w:type="dxa"/>
          </w:tcPr>
          <w:p w:rsidR="00D03CD3" w:rsidRPr="00D03CD3" w:rsidRDefault="00D03CD3" w:rsidP="00EA343A">
            <w:pPr>
              <w:spacing w:line="276" w:lineRule="auto"/>
              <w:ind w:right="-816"/>
              <w:rPr>
                <w:rFonts w:cs="Arial"/>
                <w:b/>
                <w:color w:val="000000" w:themeColor="text1"/>
                <w:szCs w:val="24"/>
              </w:rPr>
            </w:pPr>
            <w:r w:rsidRPr="00D03CD3">
              <w:rPr>
                <w:rFonts w:cs="Arial"/>
                <w:b/>
                <w:color w:val="000000" w:themeColor="text1"/>
                <w:szCs w:val="24"/>
              </w:rPr>
              <w:t>JUAN CARLOS ESGUERRA PORTOCARRERO</w:t>
            </w:r>
          </w:p>
          <w:p w:rsidR="00D03CD3" w:rsidRPr="00D03CD3" w:rsidRDefault="00D03CD3" w:rsidP="00EA343A">
            <w:pPr>
              <w:spacing w:line="276" w:lineRule="auto"/>
              <w:ind w:right="-816"/>
              <w:rPr>
                <w:rFonts w:cs="Arial"/>
                <w:color w:val="000000" w:themeColor="text1"/>
                <w:szCs w:val="24"/>
                <w:lang w:val="es-CO"/>
              </w:rPr>
            </w:pPr>
            <w:r w:rsidRPr="00D03CD3">
              <w:rPr>
                <w:rFonts w:cs="Arial"/>
                <w:color w:val="000000" w:themeColor="text1"/>
                <w:szCs w:val="24"/>
              </w:rPr>
              <w:t xml:space="preserve">            Ministro de Justicia y del Derecho</w:t>
            </w:r>
          </w:p>
        </w:tc>
      </w:tr>
    </w:tbl>
    <w:p w:rsidR="00D03CD3" w:rsidRPr="00D03CD3" w:rsidRDefault="00D03CD3">
      <w:pPr>
        <w:rPr>
          <w:color w:val="000000" w:themeColor="text1"/>
        </w:rPr>
      </w:pPr>
      <w:bookmarkStart w:id="0" w:name="_GoBack"/>
      <w:bookmarkEnd w:id="0"/>
    </w:p>
    <w:sectPr w:rsidR="00D03CD3" w:rsidRPr="00D03CD3" w:rsidSect="000801D8">
      <w:headerReference w:type="default" r:id="rId8"/>
      <w:pgSz w:w="12242" w:h="18722" w:code="122"/>
      <w:pgMar w:top="1985" w:right="1418" w:bottom="851"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03CD3">
      <w:r>
        <w:separator/>
      </w:r>
    </w:p>
  </w:endnote>
  <w:endnote w:type="continuationSeparator" w:id="0">
    <w:p w:rsidR="00000000" w:rsidRDefault="00D0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03CD3">
      <w:r>
        <w:separator/>
      </w:r>
    </w:p>
  </w:footnote>
  <w:footnote w:type="continuationSeparator" w:id="0">
    <w:p w:rsidR="00000000" w:rsidRDefault="00D03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CD3" w:rsidRDefault="00A50DB5">
    <w:pPr>
      <w:pStyle w:val="Encabezado"/>
      <w:rPr>
        <w:b/>
        <w:sz w:val="20"/>
        <w:lang w:val="es-CO"/>
      </w:rPr>
    </w:pPr>
    <w:r>
      <w:rPr>
        <w:lang w:val="es-CO"/>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3160A"/>
    <w:multiLevelType w:val="hybridMultilevel"/>
    <w:tmpl w:val="742E946C"/>
    <w:lvl w:ilvl="0" w:tplc="0C0A000F">
      <w:start w:val="1"/>
      <w:numFmt w:val="decimal"/>
      <w:lvlText w:val="%1."/>
      <w:lvlJc w:val="left"/>
      <w:pPr>
        <w:ind w:left="720" w:hanging="360"/>
      </w:pPr>
      <w:rPr>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74F241C3"/>
    <w:multiLevelType w:val="hybridMultilevel"/>
    <w:tmpl w:val="81E4719E"/>
    <w:lvl w:ilvl="0" w:tplc="B65A316C">
      <w:start w:val="1"/>
      <w:numFmt w:val="upperRoman"/>
      <w:lvlText w:val="%1."/>
      <w:lvlJc w:val="right"/>
      <w:pPr>
        <w:ind w:left="720" w:hanging="360"/>
      </w:pPr>
      <w:rPr>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50DB5"/>
    <w:rsid w:val="00887121"/>
    <w:rsid w:val="00A50DB5"/>
    <w:rsid w:val="00C0424A"/>
    <w:rsid w:val="00D03CD3"/>
    <w:rsid w:val="00D77A4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DB5"/>
    <w:pPr>
      <w:spacing w:after="0" w:line="240" w:lineRule="auto"/>
    </w:pPr>
    <w:rPr>
      <w:rFonts w:ascii="Arial" w:eastAsia="Times New Roman" w:hAnsi="Arial" w:cs="Times New Roman"/>
      <w:color w:val="008000"/>
      <w:spacing w:val="-3"/>
      <w:sz w:val="24"/>
      <w:szCs w:val="20"/>
      <w:lang w:eastAsia="es-ES"/>
    </w:rPr>
  </w:style>
  <w:style w:type="paragraph" w:styleId="Ttulo1">
    <w:name w:val="heading 1"/>
    <w:basedOn w:val="Normal"/>
    <w:next w:val="Normal"/>
    <w:link w:val="Ttulo1Car"/>
    <w:qFormat/>
    <w:rsid w:val="00A50DB5"/>
    <w:pPr>
      <w:keepNext/>
      <w:jc w:val="center"/>
      <w:outlineLvl w:val="0"/>
    </w:pPr>
    <w:rPr>
      <w:b/>
      <w:color w:val="auto"/>
      <w:spacing w:val="0"/>
    </w:rPr>
  </w:style>
  <w:style w:type="paragraph" w:styleId="Ttulo2">
    <w:name w:val="heading 2"/>
    <w:basedOn w:val="Normal"/>
    <w:next w:val="Normal"/>
    <w:link w:val="Ttulo2Car"/>
    <w:qFormat/>
    <w:rsid w:val="00A50DB5"/>
    <w:pPr>
      <w:keepNext/>
      <w:jc w:val="center"/>
      <w:outlineLvl w:val="1"/>
    </w:pPr>
    <w:rPr>
      <w:color w:val="auto"/>
      <w:spacing w:val="0"/>
      <w:sz w:val="28"/>
    </w:rPr>
  </w:style>
  <w:style w:type="paragraph" w:styleId="Ttulo3">
    <w:name w:val="heading 3"/>
    <w:basedOn w:val="Normal"/>
    <w:next w:val="Normal"/>
    <w:link w:val="Ttulo3Car"/>
    <w:qFormat/>
    <w:rsid w:val="00A50DB5"/>
    <w:pPr>
      <w:keepNext/>
      <w:jc w:val="center"/>
      <w:outlineLvl w:val="2"/>
    </w:pPr>
    <w:rPr>
      <w:b/>
      <w:color w:val="auto"/>
      <w:spacing w:val="0"/>
      <w:sz w:val="28"/>
      <w:lang w:val="es-CO"/>
    </w:rPr>
  </w:style>
  <w:style w:type="paragraph" w:styleId="Ttulo4">
    <w:name w:val="heading 4"/>
    <w:basedOn w:val="Normal"/>
    <w:next w:val="Normal"/>
    <w:link w:val="Ttulo4Car"/>
    <w:qFormat/>
    <w:rsid w:val="00A50DB5"/>
    <w:pPr>
      <w:keepNext/>
      <w:jc w:val="center"/>
      <w:outlineLvl w:val="3"/>
    </w:pPr>
    <w:rPr>
      <w:b/>
      <w:color w:val="auto"/>
      <w:spacing w:val="0"/>
      <w:sz w:val="28"/>
    </w:rPr>
  </w:style>
  <w:style w:type="paragraph" w:styleId="Ttulo5">
    <w:name w:val="heading 5"/>
    <w:basedOn w:val="Normal"/>
    <w:next w:val="Normal"/>
    <w:link w:val="Ttulo5Car"/>
    <w:qFormat/>
    <w:rsid w:val="00A50DB5"/>
    <w:pPr>
      <w:keepNext/>
      <w:spacing w:line="360" w:lineRule="auto"/>
      <w:outlineLvl w:val="4"/>
    </w:pPr>
    <w:rPr>
      <w:color w:val="auto"/>
      <w:spacing w:val="0"/>
      <w:sz w:val="28"/>
    </w:rPr>
  </w:style>
  <w:style w:type="paragraph" w:styleId="Ttulo6">
    <w:name w:val="heading 6"/>
    <w:basedOn w:val="Normal"/>
    <w:next w:val="Normal"/>
    <w:link w:val="Ttulo6Car"/>
    <w:uiPriority w:val="9"/>
    <w:semiHidden/>
    <w:unhideWhenUsed/>
    <w:qFormat/>
    <w:rsid w:val="00A50DB5"/>
    <w:pPr>
      <w:spacing w:before="240" w:after="60"/>
      <w:outlineLvl w:val="5"/>
    </w:pPr>
    <w:rPr>
      <w:rFonts w:ascii="Calibri" w:hAnsi="Calibri"/>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50DB5"/>
    <w:rPr>
      <w:rFonts w:ascii="Arial" w:eastAsia="Times New Roman" w:hAnsi="Arial" w:cs="Times New Roman"/>
      <w:b/>
      <w:sz w:val="24"/>
      <w:szCs w:val="20"/>
      <w:lang w:eastAsia="es-ES"/>
    </w:rPr>
  </w:style>
  <w:style w:type="character" w:customStyle="1" w:styleId="Ttulo2Car">
    <w:name w:val="Título 2 Car"/>
    <w:basedOn w:val="Fuentedeprrafopredeter"/>
    <w:link w:val="Ttulo2"/>
    <w:rsid w:val="00A50DB5"/>
    <w:rPr>
      <w:rFonts w:ascii="Arial" w:eastAsia="Times New Roman" w:hAnsi="Arial" w:cs="Times New Roman"/>
      <w:sz w:val="28"/>
      <w:szCs w:val="20"/>
      <w:lang w:eastAsia="es-ES"/>
    </w:rPr>
  </w:style>
  <w:style w:type="character" w:customStyle="1" w:styleId="Ttulo3Car">
    <w:name w:val="Título 3 Car"/>
    <w:basedOn w:val="Fuentedeprrafopredeter"/>
    <w:link w:val="Ttulo3"/>
    <w:rsid w:val="00A50DB5"/>
    <w:rPr>
      <w:rFonts w:ascii="Arial" w:eastAsia="Times New Roman" w:hAnsi="Arial" w:cs="Times New Roman"/>
      <w:b/>
      <w:sz w:val="28"/>
      <w:szCs w:val="20"/>
      <w:lang w:val="es-CO" w:eastAsia="es-ES"/>
    </w:rPr>
  </w:style>
  <w:style w:type="character" w:customStyle="1" w:styleId="Ttulo4Car">
    <w:name w:val="Título 4 Car"/>
    <w:basedOn w:val="Fuentedeprrafopredeter"/>
    <w:link w:val="Ttulo4"/>
    <w:rsid w:val="00A50DB5"/>
    <w:rPr>
      <w:rFonts w:ascii="Arial" w:eastAsia="Times New Roman" w:hAnsi="Arial" w:cs="Times New Roman"/>
      <w:b/>
      <w:sz w:val="28"/>
      <w:szCs w:val="20"/>
      <w:lang w:eastAsia="es-ES"/>
    </w:rPr>
  </w:style>
  <w:style w:type="character" w:customStyle="1" w:styleId="Ttulo5Car">
    <w:name w:val="Título 5 Car"/>
    <w:basedOn w:val="Fuentedeprrafopredeter"/>
    <w:link w:val="Ttulo5"/>
    <w:rsid w:val="00A50DB5"/>
    <w:rPr>
      <w:rFonts w:ascii="Arial" w:eastAsia="Times New Roman" w:hAnsi="Arial" w:cs="Times New Roman"/>
      <w:sz w:val="28"/>
      <w:szCs w:val="20"/>
      <w:lang w:eastAsia="es-ES"/>
    </w:rPr>
  </w:style>
  <w:style w:type="character" w:customStyle="1" w:styleId="Ttulo6Car">
    <w:name w:val="Título 6 Car"/>
    <w:basedOn w:val="Fuentedeprrafopredeter"/>
    <w:link w:val="Ttulo6"/>
    <w:uiPriority w:val="9"/>
    <w:semiHidden/>
    <w:rsid w:val="00A50DB5"/>
    <w:rPr>
      <w:rFonts w:ascii="Calibri" w:eastAsia="Times New Roman" w:hAnsi="Calibri" w:cs="Times New Roman"/>
      <w:b/>
      <w:bCs/>
      <w:color w:val="008000"/>
      <w:spacing w:val="-3"/>
      <w:lang w:eastAsia="es-ES"/>
    </w:rPr>
  </w:style>
  <w:style w:type="paragraph" w:styleId="Encabezado">
    <w:name w:val="header"/>
    <w:basedOn w:val="Normal"/>
    <w:link w:val="EncabezadoCar"/>
    <w:rsid w:val="00A50DB5"/>
    <w:pPr>
      <w:tabs>
        <w:tab w:val="center" w:pos="4419"/>
        <w:tab w:val="right" w:pos="8838"/>
      </w:tabs>
    </w:pPr>
    <w:rPr>
      <w:color w:val="auto"/>
      <w:spacing w:val="0"/>
    </w:rPr>
  </w:style>
  <w:style w:type="character" w:customStyle="1" w:styleId="EncabezadoCar">
    <w:name w:val="Encabezado Car"/>
    <w:basedOn w:val="Fuentedeprrafopredeter"/>
    <w:link w:val="Encabezado"/>
    <w:rsid w:val="00A50DB5"/>
    <w:rPr>
      <w:rFonts w:ascii="Arial" w:eastAsia="Times New Roman" w:hAnsi="Arial" w:cs="Times New Roman"/>
      <w:sz w:val="24"/>
      <w:szCs w:val="20"/>
      <w:lang w:eastAsia="es-ES"/>
    </w:rPr>
  </w:style>
  <w:style w:type="paragraph" w:styleId="Textoindependiente">
    <w:name w:val="Body Text"/>
    <w:basedOn w:val="Normal"/>
    <w:link w:val="TextoindependienteCar"/>
    <w:rsid w:val="00A50DB5"/>
    <w:pPr>
      <w:jc w:val="both"/>
    </w:pPr>
    <w:rPr>
      <w:b/>
      <w:color w:val="auto"/>
      <w:spacing w:val="0"/>
      <w:lang w:val="es-CO"/>
    </w:rPr>
  </w:style>
  <w:style w:type="character" w:customStyle="1" w:styleId="TextoindependienteCar">
    <w:name w:val="Texto independiente Car"/>
    <w:basedOn w:val="Fuentedeprrafopredeter"/>
    <w:link w:val="Textoindependiente"/>
    <w:rsid w:val="00A50DB5"/>
    <w:rPr>
      <w:rFonts w:ascii="Arial" w:eastAsia="Times New Roman" w:hAnsi="Arial" w:cs="Times New Roman"/>
      <w:b/>
      <w:sz w:val="24"/>
      <w:szCs w:val="20"/>
      <w:lang w:val="es-CO" w:eastAsia="es-ES"/>
    </w:rPr>
  </w:style>
  <w:style w:type="paragraph" w:styleId="Prrafodelista">
    <w:name w:val="List Paragraph"/>
    <w:basedOn w:val="Normal"/>
    <w:uiPriority w:val="34"/>
    <w:qFormat/>
    <w:rsid w:val="00D03CD3"/>
    <w:pPr>
      <w:ind w:left="720"/>
      <w:contextualSpacing/>
    </w:pPr>
    <w:rPr>
      <w:rFonts w:ascii="Arial Narrow" w:hAnsi="Arial Narrow"/>
      <w:color w:val="auto"/>
      <w:spacing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1611</Words>
  <Characters>8865</Characters>
  <Application>Microsoft Office Word</Application>
  <DocSecurity>0</DocSecurity>
  <Lines>73</Lines>
  <Paragraphs>20</Paragraphs>
  <ScaleCrop>false</ScaleCrop>
  <Company/>
  <LinksUpToDate>false</LinksUpToDate>
  <CharactersWithSpaces>10456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Giovanny Andrés Vega Barbosa </dc:creator>
  <cp:keywords/>
  <dc:description/>
  <cp:lastModifiedBy>USR001</cp:lastModifiedBy>
  <cp:revision>2</cp:revision>
  <dcterms:created xsi:type="dcterms:W3CDTF">2012-03-16T17:11:00Z</dcterms:created>
  <dcterms:modified xsi:type="dcterms:W3CDTF">2012-03-27T15:30:00Z</dcterms:modified>
</cp:coreProperties>
</file>